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73F4" w:rsidRDefault="008A0D14">
      <w:pPr>
        <w:spacing w:beforeAutospacing="1" w:afterAutospacing="1"/>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 behindDoc="0" locked="0" layoutInCell="1" allowOverlap="1" wp14:anchorId="09ADB7C2">
                <wp:simplePos x="0" y="0"/>
                <wp:positionH relativeFrom="column">
                  <wp:posOffset>0</wp:posOffset>
                </wp:positionH>
                <wp:positionV relativeFrom="paragraph">
                  <wp:posOffset>0</wp:posOffset>
                </wp:positionV>
                <wp:extent cx="5258435" cy="779145"/>
                <wp:effectExtent l="0" t="0" r="0" b="8890"/>
                <wp:wrapSquare wrapText="bothSides"/>
                <wp:docPr id="1" name="Text Box 1"/>
                <wp:cNvGraphicFramePr/>
                <a:graphic xmlns:a="http://schemas.openxmlformats.org/drawingml/2006/main">
                  <a:graphicData uri="http://schemas.microsoft.com/office/word/2010/wordprocessingShape">
                    <wps:wsp>
                      <wps:cNvSpPr/>
                      <wps:spPr>
                        <a:xfrm>
                          <a:off x="0" y="0"/>
                          <a:ext cx="5257800" cy="778680"/>
                        </a:xfrm>
                        <a:prstGeom prst="rect">
                          <a:avLst/>
                        </a:prstGeom>
                        <a:noFill/>
                        <a:ln>
                          <a:noFill/>
                        </a:ln>
                      </wps:spPr>
                      <wps:style>
                        <a:lnRef idx="0">
                          <a:scrgbClr r="0" g="0" b="0"/>
                        </a:lnRef>
                        <a:fillRef idx="0">
                          <a:scrgbClr r="0" g="0" b="0"/>
                        </a:fillRef>
                        <a:effectRef idx="0">
                          <a:scrgbClr r="0" g="0" b="0"/>
                        </a:effectRef>
                        <a:fontRef idx="minor"/>
                      </wps:style>
                      <wps:txbx>
                        <w:txbxContent>
                          <w:p w:rsidR="004173F4" w:rsidRDefault="008A0D14">
                            <w:pPr>
                              <w:pStyle w:val="FrameContents"/>
                              <w:pBdr>
                                <w:top w:val="double" w:sz="4" w:space="1" w:color="00000A"/>
                                <w:left w:val="double" w:sz="4" w:space="4" w:color="00000A"/>
                                <w:bottom w:val="double" w:sz="4" w:space="1" w:color="00000A"/>
                                <w:right w:val="double" w:sz="4" w:space="4" w:color="00000A"/>
                              </w:pBdr>
                              <w:spacing w:beforeAutospacing="1" w:afterAutospacing="1"/>
                              <w:jc w:val="center"/>
                              <w:rPr>
                                <w:rFonts w:ascii="Times New Roman" w:hAnsi="Times New Roman" w:cs="Times New Roman"/>
                                <w:b/>
                                <w:sz w:val="28"/>
                                <w:szCs w:val="28"/>
                              </w:rPr>
                            </w:pPr>
                            <w:r>
                              <w:rPr>
                                <w:rFonts w:ascii="Times New Roman" w:hAnsi="Times New Roman" w:cs="Times New Roman"/>
                                <w:b/>
                                <w:sz w:val="28"/>
                                <w:szCs w:val="28"/>
                              </w:rPr>
                              <w:t>Standing Committee on Improvements Implementation (SCI)</w:t>
                            </w:r>
                          </w:p>
                          <w:p w:rsidR="004173F4" w:rsidRDefault="008A0D14">
                            <w:pPr>
                              <w:pStyle w:val="FrameContents"/>
                              <w:pBdr>
                                <w:top w:val="double" w:sz="4" w:space="1" w:color="00000A"/>
                                <w:left w:val="double" w:sz="4" w:space="4" w:color="00000A"/>
                                <w:bottom w:val="double" w:sz="4" w:space="1" w:color="00000A"/>
                                <w:right w:val="double" w:sz="4" w:space="4" w:color="00000A"/>
                              </w:pBdr>
                              <w:spacing w:beforeAutospacing="1" w:afterAutospacing="1"/>
                              <w:jc w:val="center"/>
                            </w:pPr>
                            <w:r>
                              <w:rPr>
                                <w:rFonts w:ascii="Times New Roman" w:hAnsi="Times New Roman" w:cs="Times New Roman"/>
                                <w:b/>
                                <w:sz w:val="28"/>
                                <w:szCs w:val="28"/>
                              </w:rPr>
                              <w:t>Review Request</w:t>
                            </w:r>
                          </w:p>
                        </w:txbxContent>
                      </wps:txbx>
                      <wps:bodyPr>
                        <a:prstTxWarp prst="textNoShape">
                          <a:avLst/>
                        </a:prstTxWarp>
                        <a:noAutofit/>
                      </wps:bodyPr>
                    </wps:wsp>
                  </a:graphicData>
                </a:graphic>
              </wp:anchor>
            </w:drawing>
          </mc:Choice>
          <mc:Fallback>
            <w:pict>
              <v:rect id="shape_0" ID="Text Box 1" stroked="f" style="position:absolute;margin-left:0pt;margin-top:0pt;width:413.95pt;height:61.25pt" wp14:anchorId="09ADB7C2">
                <w10:wrap type="square"/>
                <v:fill on="false" o:detectmouseclick="t"/>
                <v:stroke color="#3465a4" joinstyle="round" endcap="flat"/>
                <v:textbox>
                  <w:txbxContent>
                    <w:p>
                      <w:pPr>
                        <w:pStyle w:val="FrameContents"/>
                        <w:pBdr>
                          <w:top w:val="double" w:sz="4" w:space="1" w:color="00000A"/>
                          <w:left w:val="double" w:sz="4" w:space="4" w:color="00000A"/>
                          <w:bottom w:val="double" w:sz="4" w:space="1" w:color="00000A"/>
                          <w:right w:val="double" w:sz="4" w:space="4" w:color="00000A"/>
                        </w:pBdr>
                        <w:spacing w:beforeAutospacing="1" w:afterAutospacing="1"/>
                        <w:jc w:val="center"/>
                        <w:rPr>
                          <w:rFonts w:ascii="Times New Roman" w:hAnsi="Times New Roman" w:cs="Times New Roman"/>
                          <w:b/>
                          <w:b/>
                          <w:sz w:val="28"/>
                          <w:szCs w:val="28"/>
                        </w:rPr>
                      </w:pPr>
                      <w:r>
                        <w:rPr>
                          <w:rFonts w:cs="Times New Roman" w:ascii="Times New Roman" w:hAnsi="Times New Roman"/>
                          <w:b/>
                          <w:color w:val="auto"/>
                          <w:sz w:val="28"/>
                          <w:szCs w:val="28"/>
                        </w:rPr>
                        <w:t>Standing Committee on Improvements Implementation (SCI)</w:t>
                      </w:r>
                    </w:p>
                    <w:p>
                      <w:pPr>
                        <w:pStyle w:val="FrameContents"/>
                        <w:pBdr>
                          <w:top w:val="double" w:sz="4" w:space="1" w:color="00000A"/>
                          <w:left w:val="double" w:sz="4" w:space="4" w:color="00000A"/>
                          <w:bottom w:val="double" w:sz="4" w:space="1" w:color="00000A"/>
                          <w:right w:val="double" w:sz="4" w:space="4" w:color="00000A"/>
                        </w:pBdr>
                        <w:spacing w:beforeAutospacing="1" w:afterAutospacing="1"/>
                        <w:jc w:val="center"/>
                        <w:rPr>
                          <w:color w:val="auto"/>
                        </w:rPr>
                      </w:pPr>
                      <w:r>
                        <w:rPr>
                          <w:rFonts w:cs="Times New Roman" w:ascii="Times New Roman" w:hAnsi="Times New Roman"/>
                          <w:b/>
                          <w:color w:val="auto"/>
                          <w:sz w:val="28"/>
                          <w:szCs w:val="28"/>
                        </w:rPr>
                        <w:t>Review Request</w:t>
                      </w:r>
                    </w:p>
                  </w:txbxContent>
                </v:textbox>
              </v:rect>
            </w:pict>
          </mc:Fallback>
        </mc:AlternateContent>
      </w:r>
    </w:p>
    <w:p w:rsidR="004173F4" w:rsidRDefault="004173F4">
      <w:pPr>
        <w:spacing w:beforeAutospacing="1" w:afterAutospacing="1"/>
        <w:rPr>
          <w:rFonts w:ascii="Times New Roman" w:hAnsi="Times New Roman" w:cs="Times New Roman"/>
        </w:rPr>
      </w:pPr>
    </w:p>
    <w:p w:rsidR="004173F4" w:rsidRDefault="004173F4">
      <w:pPr>
        <w:spacing w:beforeAutospacing="1" w:afterAutospacing="1"/>
        <w:rPr>
          <w:rFonts w:ascii="Times New Roman" w:hAnsi="Times New Roman" w:cs="Times New Roman"/>
        </w:rPr>
      </w:pPr>
    </w:p>
    <w:p w:rsidR="004173F4" w:rsidRDefault="008A0D14">
      <w:pPr>
        <w:spacing w:beforeAutospacing="1" w:afterAutospacing="1"/>
      </w:pPr>
      <w:r>
        <w:rPr>
          <w:rFonts w:ascii="Times New Roman" w:hAnsi="Times New Roman" w:cs="Times New Roman"/>
        </w:rPr>
        <w:t xml:space="preserve">Per the SCI Charter, for items that are submitted for review 'on request', the SCI </w:t>
      </w:r>
      <w:r>
        <w:rPr>
          <w:rFonts w:ascii="Times New Roman" w:hAnsi="Times New Roman" w:cs="Times New Roman"/>
        </w:rPr>
        <w:t>requests</w:t>
      </w:r>
      <w:r>
        <w:rPr>
          <w:rFonts w:ascii="Times New Roman" w:hAnsi="Times New Roman" w:cs="Times New Roman"/>
        </w:rPr>
        <w:t xml:space="preserve"> detailed input from the group affected by the process/operational change concerned. Either the GNSO Council or a group chartered by the GNSO Council can make such requests.  The requester should provide the following information, if applicable, in order t</w:t>
      </w:r>
      <w:r>
        <w:rPr>
          <w:rFonts w:ascii="Times New Roman" w:hAnsi="Times New Roman" w:cs="Times New Roman"/>
        </w:rPr>
        <w:t xml:space="preserve">o have comprehensive information available to the SCI on the issue.  </w:t>
      </w:r>
    </w:p>
    <w:p w:rsidR="004173F4" w:rsidRDefault="008A0D14">
      <w:pPr>
        <w:spacing w:beforeAutospacing="1" w:afterAutospacing="1"/>
      </w:pPr>
      <w:r>
        <w:rPr>
          <w:rFonts w:ascii="Times New Roman" w:hAnsi="Times New Roman" w:cs="Times New Roman"/>
          <w:u w:val="single"/>
        </w:rPr>
        <w:t>Note</w:t>
      </w:r>
      <w:r>
        <w:rPr>
          <w:rFonts w:ascii="Times New Roman" w:hAnsi="Times New Roman" w:cs="Times New Roman"/>
        </w:rPr>
        <w:t>: Per the SCI Charter one member of the group that submitted the request should - if not already represented on the SCI - be nominated as an observer to the SCI until the review of t</w:t>
      </w:r>
      <w:r>
        <w:rPr>
          <w:rFonts w:ascii="Times New Roman" w:hAnsi="Times New Roman" w:cs="Times New Roman"/>
        </w:rPr>
        <w:t xml:space="preserve">he issue in question has been completed.  Please submit the request to the GNSO Secretariat at: </w:t>
      </w:r>
      <w:hyperlink r:id="rId8">
        <w:r>
          <w:rPr>
            <w:rStyle w:val="InternetLink"/>
            <w:rFonts w:ascii="Times New Roman" w:hAnsi="Times New Roman" w:cs="Times New Roman"/>
          </w:rPr>
          <w:t>gnso.secretariat@gnso.icann.org</w:t>
        </w:r>
      </w:hyperlink>
      <w:r>
        <w:rPr>
          <w:rFonts w:ascii="Times New Roman" w:hAnsi="Times New Roman" w:cs="Times New Roman"/>
        </w:rPr>
        <w:t>.</w:t>
      </w:r>
    </w:p>
    <w:p w:rsidR="004173F4" w:rsidRDefault="008A0D14">
      <w:pPr>
        <w:pStyle w:val="ListParagraph"/>
        <w:numPr>
          <w:ilvl w:val="0"/>
          <w:numId w:val="1"/>
        </w:numPr>
        <w:spacing w:beforeAutospacing="1" w:afterAutospacing="1" w:line="276" w:lineRule="auto"/>
        <w:ind w:left="0"/>
        <w:rPr>
          <w:rFonts w:ascii="Times New Roman" w:hAnsi="Times New Roman" w:cs="Times New Roman"/>
          <w:b/>
          <w:i/>
        </w:rPr>
      </w:pPr>
      <w:r>
        <w:rPr>
          <w:rFonts w:ascii="Times New Roman" w:hAnsi="Times New Roman" w:cs="Times New Roman"/>
          <w:b/>
          <w:i/>
        </w:rPr>
        <w:t>Date of Request:</w:t>
      </w:r>
    </w:p>
    <w:p w:rsidR="004173F4" w:rsidRDefault="004173F4">
      <w:pPr>
        <w:pStyle w:val="ListParagraph"/>
        <w:spacing w:beforeAutospacing="1" w:afterAutospacing="1" w:line="276" w:lineRule="auto"/>
        <w:ind w:left="0"/>
        <w:rPr>
          <w:rFonts w:ascii="Times New Roman" w:hAnsi="Times New Roman" w:cs="Times New Roman"/>
        </w:rPr>
      </w:pPr>
    </w:p>
    <w:p w:rsidR="004173F4" w:rsidRDefault="008A0D14">
      <w:pPr>
        <w:pStyle w:val="ListParagraph"/>
        <w:numPr>
          <w:ilvl w:val="0"/>
          <w:numId w:val="1"/>
        </w:numPr>
        <w:spacing w:beforeAutospacing="1" w:afterAutospacing="1" w:line="276" w:lineRule="auto"/>
        <w:ind w:left="0"/>
        <w:rPr>
          <w:rFonts w:ascii="Times New Roman" w:hAnsi="Times New Roman" w:cs="Times New Roman"/>
        </w:rPr>
      </w:pPr>
      <w:r>
        <w:rPr>
          <w:rFonts w:ascii="Times New Roman" w:hAnsi="Times New Roman" w:cs="Times New Roman"/>
          <w:b/>
          <w:i/>
        </w:rPr>
        <w:t>Name of Requester:</w:t>
      </w:r>
      <w:r>
        <w:rPr>
          <w:rFonts w:ascii="Times New Roman" w:hAnsi="Times New Roman" w:cs="Times New Roman"/>
        </w:rPr>
        <w:t xml:space="preserve"> Jonathan Robinson (GNSO Chair) a</w:t>
      </w:r>
      <w:r>
        <w:rPr>
          <w:rFonts w:ascii="Times New Roman" w:hAnsi="Times New Roman" w:cs="Times New Roman"/>
        </w:rPr>
        <w:t xml:space="preserve">nd </w:t>
      </w:r>
      <w:proofErr w:type="spellStart"/>
      <w:r>
        <w:rPr>
          <w:rFonts w:ascii="Times New Roman" w:hAnsi="Times New Roman" w:cs="Times New Roman"/>
        </w:rPr>
        <w:t>Avri</w:t>
      </w:r>
      <w:proofErr w:type="spellEnd"/>
      <w:r>
        <w:rPr>
          <w:rFonts w:ascii="Times New Roman" w:hAnsi="Times New Roman" w:cs="Times New Roman"/>
        </w:rPr>
        <w:t xml:space="preserve"> </w:t>
      </w:r>
      <w:proofErr w:type="spellStart"/>
      <w:r>
        <w:rPr>
          <w:rFonts w:ascii="Times New Roman" w:hAnsi="Times New Roman" w:cs="Times New Roman"/>
        </w:rPr>
        <w:t>Doria</w:t>
      </w:r>
      <w:proofErr w:type="spellEnd"/>
      <w:r>
        <w:rPr>
          <w:rFonts w:ascii="Times New Roman" w:hAnsi="Times New Roman" w:cs="Times New Roman"/>
        </w:rPr>
        <w:t xml:space="preserve"> (GNSO Council liaison to the SCI)</w:t>
      </w:r>
    </w:p>
    <w:p w:rsidR="004173F4" w:rsidRDefault="004173F4">
      <w:pPr>
        <w:pStyle w:val="ListParagraph"/>
        <w:spacing w:beforeAutospacing="1" w:afterAutospacing="1" w:line="276" w:lineRule="auto"/>
        <w:ind w:left="0"/>
        <w:rPr>
          <w:rFonts w:ascii="Times New Roman" w:hAnsi="Times New Roman" w:cs="Times New Roman"/>
        </w:rPr>
      </w:pPr>
    </w:p>
    <w:p w:rsidR="004173F4" w:rsidRDefault="008A0D14">
      <w:pPr>
        <w:pStyle w:val="ListParagraph"/>
        <w:numPr>
          <w:ilvl w:val="0"/>
          <w:numId w:val="1"/>
        </w:numPr>
        <w:spacing w:line="276" w:lineRule="auto"/>
        <w:ind w:left="0"/>
        <w:rPr>
          <w:rFonts w:ascii="Times New Roman" w:eastAsia="Times New Roman" w:hAnsi="Times New Roman" w:cs="Times New Roman"/>
        </w:rPr>
      </w:pPr>
      <w:r>
        <w:rPr>
          <w:rFonts w:ascii="Times New Roman" w:eastAsia="Times New Roman" w:hAnsi="Times New Roman" w:cs="Times New Roman"/>
          <w:b/>
          <w:i/>
        </w:rPr>
        <w:t>Which group do you represent?</w:t>
      </w:r>
      <w:r>
        <w:rPr>
          <w:rFonts w:ascii="Times New Roman" w:eastAsia="Times New Roman" w:hAnsi="Times New Roman" w:cs="Times New Roman"/>
        </w:rPr>
        <w:t xml:space="preserve"> (</w:t>
      </w:r>
      <w:proofErr w:type="gramStart"/>
      <w:r>
        <w:rPr>
          <w:rFonts w:ascii="Times New Roman" w:eastAsia="Times New Roman" w:hAnsi="Times New Roman" w:cs="Times New Roman"/>
        </w:rPr>
        <w:t>e</w:t>
      </w:r>
      <w:proofErr w:type="gramEnd"/>
      <w:r>
        <w:rPr>
          <w:rFonts w:ascii="Times New Roman" w:eastAsia="Times New Roman" w:hAnsi="Times New Roman" w:cs="Times New Roman"/>
        </w:rPr>
        <w:t>.g. Council, Working Group, Constituency, Stakeholder Group, etc.): GNSO Council</w:t>
      </w:r>
    </w:p>
    <w:p w:rsidR="004173F4" w:rsidRDefault="004173F4">
      <w:pPr>
        <w:pStyle w:val="ListParagraph"/>
        <w:spacing w:beforeAutospacing="1" w:afterAutospacing="1" w:line="276" w:lineRule="auto"/>
        <w:ind w:left="0"/>
        <w:rPr>
          <w:rFonts w:ascii="Times New Roman" w:eastAsia="Times New Roman" w:hAnsi="Times New Roman" w:cs="Times New Roman"/>
        </w:rPr>
      </w:pPr>
    </w:p>
    <w:p w:rsidR="004173F4" w:rsidRDefault="008A0D14">
      <w:pPr>
        <w:pStyle w:val="ListParagraph"/>
        <w:numPr>
          <w:ilvl w:val="0"/>
          <w:numId w:val="1"/>
        </w:numPr>
        <w:spacing w:beforeAutospacing="1" w:afterAutospacing="1" w:line="276" w:lineRule="auto"/>
        <w:ind w:left="0"/>
        <w:rPr>
          <w:rFonts w:ascii="Times New Roman" w:eastAsia="Times New Roman" w:hAnsi="Times New Roman" w:cs="Times New Roman"/>
        </w:rPr>
      </w:pPr>
      <w:r>
        <w:rPr>
          <w:rFonts w:ascii="Times New Roman" w:eastAsia="Times New Roman" w:hAnsi="Times New Roman" w:cs="Times New Roman"/>
          <w:b/>
          <w:i/>
        </w:rPr>
        <w:t>To which rules or processes do you refer?</w:t>
      </w:r>
      <w:r>
        <w:rPr>
          <w:rFonts w:ascii="Times New Roman" w:eastAsia="Times New Roman" w:hAnsi="Times New Roman" w:cs="Times New Roman"/>
        </w:rPr>
        <w:t xml:space="preserve"> GNSO Operating Procedures, specifically Section 4.3</w:t>
      </w:r>
      <w:r>
        <w:rPr>
          <w:rFonts w:ascii="Times New Roman" w:eastAsia="Times New Roman" w:hAnsi="Times New Roman" w:cs="Times New Roman"/>
        </w:rPr>
        <w:t xml:space="preserve"> (Motions &amp; Voting)</w:t>
      </w:r>
    </w:p>
    <w:p w:rsidR="004173F4" w:rsidRDefault="004173F4">
      <w:pPr>
        <w:spacing w:beforeAutospacing="1" w:afterAutospacing="1" w:line="276" w:lineRule="auto"/>
        <w:rPr>
          <w:rFonts w:ascii="Times New Roman" w:eastAsia="Times New Roman" w:hAnsi="Times New Roman" w:cs="Times New Roman"/>
        </w:rPr>
      </w:pPr>
    </w:p>
    <w:p w:rsidR="004173F4" w:rsidRDefault="008A0D14">
      <w:pPr>
        <w:pStyle w:val="ListParagraph"/>
        <w:numPr>
          <w:ilvl w:val="0"/>
          <w:numId w:val="1"/>
        </w:numPr>
        <w:spacing w:beforeAutospacing="1" w:afterAutospacing="1" w:line="276" w:lineRule="auto"/>
        <w:ind w:left="0"/>
      </w:pPr>
      <w:r>
        <w:rPr>
          <w:rFonts w:ascii="Times New Roman" w:eastAsia="Times New Roman" w:hAnsi="Times New Roman" w:cs="Times New Roman"/>
          <w:b/>
          <w:i/>
        </w:rPr>
        <w:t>Describe how the rule or process is currently used.  In particular, please indicate whether current rule or process is part of the GNSO Council Operating Procedures and, if so, include the section and subsection. If the rule or process is used informally p</w:t>
      </w:r>
      <w:r>
        <w:rPr>
          <w:rFonts w:ascii="Times New Roman" w:eastAsia="Times New Roman" w:hAnsi="Times New Roman" w:cs="Times New Roman"/>
          <w:b/>
          <w:i/>
        </w:rPr>
        <w:t xml:space="preserve">lease indicate whether you think that </w:t>
      </w:r>
      <w:r>
        <w:rPr>
          <w:rFonts w:ascii="Times New Roman" w:hAnsi="Times New Roman" w:cs="Times New Roman"/>
          <w:b/>
          <w:i/>
        </w:rPr>
        <w:t>the Council expects this current practice to be translated into procedure:</w:t>
      </w:r>
      <w:r>
        <w:rPr>
          <w:rFonts w:ascii="Times New Roman" w:hAnsi="Times New Roman" w:cs="Times New Roman"/>
        </w:rPr>
        <w:t xml:space="preserve"> </w:t>
      </w:r>
      <w:r>
        <w:rPr>
          <w:rFonts w:ascii="Times New Roman" w:hAnsi="Times New Roman" w:cs="Times New Roman"/>
        </w:rPr>
        <w:br/>
      </w:r>
      <w:r>
        <w:rPr>
          <w:rFonts w:ascii="Times New Roman" w:hAnsi="Times New Roman" w:cs="Times New Roman"/>
        </w:rPr>
        <w:br/>
      </w:r>
      <w:r>
        <w:rPr>
          <w:rFonts w:ascii="Times New Roman" w:hAnsi="Times New Roman" w:cs="Times New Roman"/>
        </w:rPr>
        <w:t>Although there is currently a rule regarding the deadline for timely submission of motions for voting by the GNSO Council (see Section 3.3 of</w:t>
      </w:r>
      <w:r>
        <w:rPr>
          <w:rFonts w:ascii="Times New Roman" w:hAnsi="Times New Roman" w:cs="Times New Roman"/>
        </w:rPr>
        <w:t xml:space="preserve"> the Operating Procedures), there is none regarding: (</w:t>
      </w:r>
      <w:proofErr w:type="spellStart"/>
      <w:r>
        <w:rPr>
          <w:rFonts w:ascii="Times New Roman" w:hAnsi="Times New Roman" w:cs="Times New Roman"/>
        </w:rPr>
        <w:t>i</w:t>
      </w:r>
      <w:proofErr w:type="spellEnd"/>
      <w:r>
        <w:rPr>
          <w:rFonts w:ascii="Times New Roman" w:hAnsi="Times New Roman" w:cs="Times New Roman"/>
        </w:rPr>
        <w:t xml:space="preserve">) whether, how and by whom a properly submitted motion is to be seconded, and (ii) treatment of proposed amendments to such motions as either “friendly” or “unfriendly”. </w:t>
      </w:r>
      <w:r>
        <w:rPr>
          <w:rFonts w:ascii="Times New Roman" w:eastAsia="Times New Roman" w:hAnsi="Times New Roman" w:cs="Times New Roman"/>
        </w:rPr>
        <w:t xml:space="preserve"> These have</w:t>
      </w:r>
      <w:r>
        <w:rPr>
          <w:rFonts w:ascii="Times New Roman" w:eastAsia="Times New Roman" w:hAnsi="Times New Roman" w:cs="Times New Roman"/>
        </w:rPr>
        <w:t xml:space="preserve"> been suppo</w:t>
      </w:r>
      <w:r>
        <w:rPr>
          <w:rFonts w:ascii="Times New Roman" w:eastAsia="Times New Roman" w:hAnsi="Times New Roman" w:cs="Times New Roman"/>
        </w:rPr>
        <w:t>rted by C</w:t>
      </w:r>
      <w:r>
        <w:rPr>
          <w:rFonts w:ascii="Times New Roman" w:eastAsia="Times New Roman" w:hAnsi="Times New Roman" w:cs="Times New Roman"/>
        </w:rPr>
        <w:t xml:space="preserve">ouncil practice to date </w:t>
      </w:r>
      <w:bookmarkStart w:id="0" w:name="_GoBack"/>
      <w:bookmarkEnd w:id="0"/>
      <w:r>
        <w:rPr>
          <w:rFonts w:ascii="Times New Roman" w:eastAsia="Times New Roman" w:hAnsi="Times New Roman" w:cs="Times New Roman"/>
        </w:rPr>
        <w:t>as opposed to operating procedural rules.</w:t>
      </w:r>
    </w:p>
    <w:p w:rsidR="004173F4" w:rsidRDefault="004173F4">
      <w:pPr>
        <w:spacing w:beforeAutospacing="1" w:afterAutospacing="1" w:line="276" w:lineRule="auto"/>
        <w:rPr>
          <w:rFonts w:ascii="Times New Roman" w:eastAsia="Times New Roman" w:hAnsi="Times New Roman" w:cs="Times New Roman"/>
        </w:rPr>
      </w:pPr>
    </w:p>
    <w:p w:rsidR="004173F4" w:rsidRDefault="008A0D14">
      <w:pPr>
        <w:pStyle w:val="ListParagraph"/>
        <w:numPr>
          <w:ilvl w:val="0"/>
          <w:numId w:val="1"/>
        </w:numPr>
        <w:spacing w:beforeAutospacing="1" w:afterAutospacing="1" w:line="276" w:lineRule="auto"/>
        <w:ind w:left="0"/>
        <w:rPr>
          <w:rFonts w:ascii="Times New Roman" w:eastAsia="Times New Roman" w:hAnsi="Times New Roman" w:cs="Times New Roman"/>
        </w:rPr>
      </w:pPr>
      <w:r>
        <w:rPr>
          <w:rFonts w:ascii="Times New Roman" w:eastAsia="Times New Roman" w:hAnsi="Times New Roman" w:cs="Times New Roman"/>
          <w:b/>
          <w:i/>
        </w:rPr>
        <w:lastRenderedPageBreak/>
        <w:t>Describe the issue(s) or problem(s) with the current rule or process:</w:t>
      </w:r>
      <w:r>
        <w:rPr>
          <w:rFonts w:ascii="Times New Roman" w:eastAsia="Times New Roman" w:hAnsi="Times New Roman" w:cs="Times New Roman"/>
        </w:rPr>
        <w:t xml:space="preserve"> </w:t>
      </w:r>
      <w:r>
        <w:rPr>
          <w:rFonts w:ascii="Times New Roman" w:eastAsia="Times New Roman" w:hAnsi="Times New Roman" w:cs="Times New Roman"/>
        </w:rPr>
        <w:br/>
      </w:r>
      <w:r>
        <w:rPr>
          <w:rFonts w:ascii="Times New Roman" w:eastAsia="Times New Roman" w:hAnsi="Times New Roman" w:cs="Times New Roman"/>
        </w:rPr>
        <w:br/>
      </w:r>
      <w:r>
        <w:rPr>
          <w:rFonts w:ascii="Times New Roman" w:eastAsia="Times New Roman" w:hAnsi="Times New Roman" w:cs="Times New Roman"/>
        </w:rPr>
        <w:t xml:space="preserve">A customary practice has evolved by which the GNSO Council deals with the two above-mentioned situations. First, a </w:t>
      </w:r>
      <w:r>
        <w:rPr>
          <w:rFonts w:ascii="Times New Roman" w:eastAsia="Times New Roman" w:hAnsi="Times New Roman" w:cs="Times New Roman"/>
        </w:rPr>
        <w:t xml:space="preserve">motion has to be seconded by another GNSO Council member prior to its being voted on. Secondly, for proposed amendments to motions, the Council’s practice is to require both the proposer and seconder to accept the proposal in order for it to be considered </w:t>
      </w:r>
      <w:r>
        <w:rPr>
          <w:rFonts w:ascii="Times New Roman" w:eastAsia="Times New Roman" w:hAnsi="Times New Roman" w:cs="Times New Roman"/>
        </w:rPr>
        <w:t>a “friendly” amendment to be voted on by the Council in the amended form. Those proposed amendments that either the proposer or seconder, or neither, accepts are considered “unfriendly” and require a Council to first conduct a preliminary vote on whether o</w:t>
      </w:r>
      <w:r>
        <w:rPr>
          <w:rFonts w:ascii="Times New Roman" w:eastAsia="Times New Roman" w:hAnsi="Times New Roman" w:cs="Times New Roman"/>
        </w:rPr>
        <w:t>r not to accept the proposed amendment, which will proceed to a substantive vote only if the Council so accepts. At present, none of these practices are expressly written down, and new Councilors and staff rely on the knowledge and memories of more experie</w:t>
      </w:r>
      <w:r>
        <w:rPr>
          <w:rFonts w:ascii="Times New Roman" w:eastAsia="Times New Roman" w:hAnsi="Times New Roman" w:cs="Times New Roman"/>
        </w:rPr>
        <w:t>nced participants to learn and apply these practices, leading to a risk of inconsistency and knowledge gaps.</w:t>
      </w:r>
    </w:p>
    <w:p w:rsidR="004173F4" w:rsidRDefault="004173F4">
      <w:pPr>
        <w:spacing w:beforeAutospacing="1" w:afterAutospacing="1" w:line="276" w:lineRule="auto"/>
        <w:rPr>
          <w:rFonts w:ascii="Times New Roman" w:eastAsia="Times New Roman" w:hAnsi="Times New Roman" w:cs="Times New Roman"/>
        </w:rPr>
      </w:pPr>
    </w:p>
    <w:p w:rsidR="004173F4" w:rsidRDefault="008A0D14">
      <w:pPr>
        <w:pStyle w:val="ListParagraph"/>
        <w:numPr>
          <w:ilvl w:val="0"/>
          <w:numId w:val="1"/>
        </w:numPr>
        <w:spacing w:beforeAutospacing="1" w:afterAutospacing="1" w:line="276" w:lineRule="auto"/>
        <w:ind w:left="0"/>
      </w:pPr>
      <w:r>
        <w:rPr>
          <w:rFonts w:ascii="Times New Roman" w:eastAsia="Times New Roman" w:hAnsi="Times New Roman" w:cs="Times New Roman"/>
          <w:b/>
          <w:i/>
        </w:rPr>
        <w:t>Describe the specific changes you propose to address the identified issues or problems:</w:t>
      </w:r>
      <w:r>
        <w:rPr>
          <w:rFonts w:ascii="Times New Roman" w:eastAsia="Times New Roman" w:hAnsi="Times New Roman" w:cs="Times New Roman"/>
        </w:rPr>
        <w:t xml:space="preserve"> </w:t>
      </w:r>
      <w:r>
        <w:rPr>
          <w:rFonts w:ascii="Times New Roman" w:eastAsia="Times New Roman" w:hAnsi="Times New Roman" w:cs="Times New Roman"/>
        </w:rPr>
        <w:br/>
      </w:r>
      <w:r>
        <w:rPr>
          <w:rFonts w:ascii="Times New Roman" w:eastAsia="Times New Roman" w:hAnsi="Times New Roman" w:cs="Times New Roman"/>
        </w:rPr>
        <w:br/>
      </w:r>
      <w:r>
        <w:rPr>
          <w:rFonts w:ascii="Times New Roman" w:eastAsia="Times New Roman" w:hAnsi="Times New Roman" w:cs="Times New Roman"/>
        </w:rPr>
        <w:t>The GNSO Council requests the SCI to consider whether or</w:t>
      </w:r>
      <w:r>
        <w:rPr>
          <w:rFonts w:ascii="Times New Roman" w:eastAsia="Times New Roman" w:hAnsi="Times New Roman" w:cs="Times New Roman"/>
        </w:rPr>
        <w:t xml:space="preserve"> not there is a need to either codify the existing customary practices of the GNSO Council (as described above) or develop new processes to govern </w:t>
      </w:r>
      <w:r>
        <w:rPr>
          <w:rFonts w:ascii="Times New Roman" w:eastAsia="Times New Roman" w:hAnsi="Times New Roman" w:cs="Times New Roman"/>
        </w:rPr>
        <w:t>the seconding of motions and amendments to motions</w:t>
      </w:r>
      <w:proofErr w:type="gramStart"/>
      <w:r>
        <w:rPr>
          <w:rFonts w:ascii="Times New Roman" w:eastAsia="Times New Roman" w:hAnsi="Times New Roman" w:cs="Times New Roman"/>
        </w:rPr>
        <w:t>.</w:t>
      </w:r>
      <w:r>
        <w:rPr>
          <w:rFonts w:ascii="Times New Roman" w:eastAsia="Times New Roman" w:hAnsi="Times New Roman" w:cs="Times New Roman"/>
        </w:rPr>
        <w:t>.</w:t>
      </w:r>
      <w:proofErr w:type="gramEnd"/>
      <w:r>
        <w:rPr>
          <w:rFonts w:ascii="Times New Roman" w:eastAsia="Times New Roman" w:hAnsi="Times New Roman" w:cs="Times New Roman"/>
        </w:rPr>
        <w:t xml:space="preserve"> The GNSO Council suggests that in carryi</w:t>
      </w:r>
      <w:r>
        <w:rPr>
          <w:rFonts w:ascii="Times New Roman" w:eastAsia="Times New Roman" w:hAnsi="Times New Roman" w:cs="Times New Roman"/>
        </w:rPr>
        <w:t>ng out this task the SCI consult past GNSO Chairs and Councilors as well as commonly accepted guides and practices (such as Robert’s Rules of Order) and other ICANN bodies (such as the Board and other SO/ACs).</w:t>
      </w:r>
    </w:p>
    <w:p w:rsidR="004173F4" w:rsidRDefault="004173F4">
      <w:pPr>
        <w:spacing w:beforeAutospacing="1" w:afterAutospacing="1" w:line="276" w:lineRule="auto"/>
        <w:rPr>
          <w:rFonts w:ascii="Times New Roman" w:eastAsia="Times New Roman" w:hAnsi="Times New Roman" w:cs="Times New Roman"/>
        </w:rPr>
      </w:pPr>
    </w:p>
    <w:p w:rsidR="004173F4" w:rsidRDefault="008A0D14">
      <w:pPr>
        <w:pStyle w:val="ListParagraph"/>
        <w:numPr>
          <w:ilvl w:val="0"/>
          <w:numId w:val="1"/>
        </w:numPr>
        <w:spacing w:beforeAutospacing="1" w:afterAutospacing="1" w:line="276" w:lineRule="auto"/>
        <w:ind w:left="0"/>
      </w:pPr>
      <w:r>
        <w:rPr>
          <w:rFonts w:ascii="Times New Roman" w:eastAsia="Times New Roman" w:hAnsi="Times New Roman" w:cs="Times New Roman"/>
          <w:b/>
          <w:i/>
        </w:rPr>
        <w:t xml:space="preserve">Provide any additional suggestion for making </w:t>
      </w:r>
      <w:r>
        <w:rPr>
          <w:rFonts w:ascii="Times New Roman" w:eastAsia="Times New Roman" w:hAnsi="Times New Roman" w:cs="Times New Roman"/>
          <w:b/>
          <w:i/>
        </w:rPr>
        <w:t>the rules/processes easier to administer:</w:t>
      </w:r>
      <w:r>
        <w:rPr>
          <w:rFonts w:ascii="Times New Roman" w:eastAsia="Times New Roman" w:hAnsi="Times New Roman" w:cs="Times New Roman"/>
        </w:rPr>
        <w:t xml:space="preserve"> </w:t>
      </w:r>
      <w:r>
        <w:rPr>
          <w:rFonts w:ascii="Times New Roman" w:eastAsia="Times New Roman" w:hAnsi="Times New Roman" w:cs="Times New Roman"/>
        </w:rPr>
        <w:br/>
      </w:r>
      <w:r>
        <w:rPr>
          <w:rFonts w:ascii="Times New Roman" w:eastAsia="Times New Roman" w:hAnsi="Times New Roman" w:cs="Times New Roman"/>
        </w:rPr>
        <w:br/>
      </w:r>
      <w:r>
        <w:rPr>
          <w:rFonts w:ascii="Times New Roman" w:eastAsia="Times New Roman" w:hAnsi="Times New Roman" w:cs="Times New Roman"/>
        </w:rPr>
        <w:t>None</w:t>
      </w:r>
    </w:p>
    <w:sectPr w:rsidR="004173F4">
      <w:footerReference w:type="default" r:id="rId9"/>
      <w:pgSz w:w="12240" w:h="15840"/>
      <w:pgMar w:top="1440" w:right="1440" w:bottom="1440" w:left="1440" w:header="0" w:footer="720" w:gutter="0"/>
      <w:cols w:space="720"/>
      <w:formProt w:val="0"/>
      <w:docGrid w:linePitch="360" w:charSpace="-6145"/>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000" w:rsidRDefault="008A0D14">
      <w:r>
        <w:separator/>
      </w:r>
    </w:p>
  </w:endnote>
  <w:endnote w:type="continuationSeparator" w:id="0">
    <w:p w:rsidR="00000000" w:rsidRDefault="008A0D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Liberation Sans">
    <w:altName w:val="Arial"/>
    <w:charset w:val="00"/>
    <w:family w:val="swiss"/>
    <w:pitch w:val="variable"/>
  </w:font>
  <w:font w:name="Microsoft YaHei">
    <w:charset w:val="86"/>
    <w:family w:val="swiss"/>
    <w:pitch w:val="variable"/>
    <w:sig w:usb0="80000287" w:usb1="280F3C52" w:usb2="00000016" w:usb3="00000000" w:csb0="0004001F" w:csb1="00000000"/>
  </w:font>
  <w:font w:name="Mangal">
    <w:panose1 w:val="00000000000000000000"/>
    <w:charset w:val="01"/>
    <w:family w:val="roman"/>
    <w:notTrueType/>
    <w:pitch w:val="variable"/>
    <w:sig w:usb0="00002000" w:usb1="00000000" w:usb2="00000000" w:usb3="00000000" w:csb0="00000000"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73F4" w:rsidRDefault="008A0D14">
    <w:pPr>
      <w:pStyle w:val="Footer"/>
      <w:ind w:right="360"/>
    </w:pPr>
    <w:r>
      <w:rPr>
        <w:noProof/>
      </w:rPr>
      <mc:AlternateContent>
        <mc:Choice Requires="wps">
          <w:drawing>
            <wp:anchor distT="0" distB="0" distL="0" distR="0" simplePos="0" relativeHeight="5" behindDoc="0" locked="0" layoutInCell="1" allowOverlap="1">
              <wp:simplePos x="0" y="0"/>
              <wp:positionH relativeFrom="margin">
                <wp:align>right</wp:align>
              </wp:positionH>
              <wp:positionV relativeFrom="paragraph">
                <wp:posOffset>635</wp:posOffset>
              </wp:positionV>
              <wp:extent cx="85090" cy="178435"/>
              <wp:effectExtent l="0" t="0" r="0" b="0"/>
              <wp:wrapSquare wrapText="largest"/>
              <wp:docPr id="3" name="Frame2"/>
              <wp:cNvGraphicFramePr/>
              <a:graphic xmlns:a="http://schemas.openxmlformats.org/drawingml/2006/main">
                <a:graphicData uri="http://schemas.microsoft.com/office/word/2010/wordprocessingShape">
                  <wps:wsp>
                    <wps:cNvSpPr txBox="1"/>
                    <wps:spPr>
                      <a:xfrm>
                        <a:off x="0" y="0"/>
                        <a:ext cx="85090" cy="178435"/>
                      </a:xfrm>
                      <a:prstGeom prst="rect">
                        <a:avLst/>
                      </a:prstGeom>
                      <a:solidFill>
                        <a:srgbClr val="FFFFFF">
                          <a:alpha val="0"/>
                        </a:srgbClr>
                      </a:solidFill>
                    </wps:spPr>
                    <wps:txbx>
                      <w:txbxContent>
                        <w:p w:rsidR="004173F4" w:rsidRDefault="008A0D14">
                          <w:pPr>
                            <w:pStyle w:val="Footer"/>
                          </w:pPr>
                          <w:r>
                            <w:rPr>
                              <w:rStyle w:val="PageNumber"/>
                            </w:rPr>
                            <w:fldChar w:fldCharType="begin"/>
                          </w:r>
                          <w:r>
                            <w:instrText>PAGE</w:instrText>
                          </w:r>
                          <w:r>
                            <w:fldChar w:fldCharType="separate"/>
                          </w:r>
                          <w:r>
                            <w:rPr>
                              <w:noProof/>
                            </w:rPr>
                            <w:t>1</w:t>
                          </w:r>
                          <w:r>
                            <w:fldChar w:fldCharType="end"/>
                          </w:r>
                        </w:p>
                      </w:txbxContent>
                    </wps:txbx>
                    <wps:bodyPr lIns="0" tIns="0" rIns="0" bIns="0" anchor="t">
                      <a:spAutoFit/>
                    </wps:bodyPr>
                  </wps:wsp>
                </a:graphicData>
              </a:graphic>
            </wp:anchor>
          </w:drawing>
        </mc:Choice>
        <mc:Fallback>
          <w:pict>
            <v:rect fillcolor="#FFFFFF" style="position:absolute;rotation:0;width:6.7pt;height:14.05pt;mso-wrap-distance-left:0pt;mso-wrap-distance-right:0pt;mso-wrap-distance-top:0pt;mso-wrap-distance-bottom:0pt;margin-top:0.05pt;mso-position-vertical-relative:text;margin-left:461.3pt;mso-position-horizontal:right;mso-position-horizontal-relative:margin">
              <v:fill opacity="0f"/>
              <v:textbox inset="0in,0in,0in,0in">
                <w:txbxContent>
                  <w:p>
                    <w:pPr>
                      <w:pStyle w:val="Footer"/>
                      <w:pBdr/>
                      <w:rPr/>
                    </w:pPr>
                    <w:r>
                      <w:rPr>
                        <w:rStyle w:val="Pagenumber"/>
                      </w:rPr>
                      <w:fldChar w:fldCharType="begin"/>
                    </w:r>
                    <w:r>
                      <w:instrText> PAGE </w:instrText>
                    </w:r>
                    <w:r>
                      <w:fldChar w:fldCharType="separate"/>
                    </w:r>
                    <w:r>
                      <w:t>2</w:t>
                    </w:r>
                    <w:r>
                      <w:fldChar w:fldCharType="end"/>
                    </w:r>
                  </w:p>
                </w:txbxContent>
              </v:textbox>
              <w10:wrap type="square" side="largest"/>
            </v:rect>
          </w:pict>
        </mc:Fallback>
      </mc:AlternateConten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000" w:rsidRDefault="008A0D14">
      <w:r>
        <w:separator/>
      </w:r>
    </w:p>
  </w:footnote>
  <w:footnote w:type="continuationSeparator" w:id="0">
    <w:p w:rsidR="00000000" w:rsidRDefault="008A0D14">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A6536B4"/>
    <w:multiLevelType w:val="multilevel"/>
    <w:tmpl w:val="89AE4896"/>
    <w:lvl w:ilvl="0">
      <w:start w:val="1"/>
      <w:numFmt w:val="decimal"/>
      <w:suff w:val="nothing"/>
      <w:lvlText w:val=""/>
      <w:lvlJc w:val="left"/>
      <w:pPr>
        <w:tabs>
          <w:tab w:val="num" w:pos="432"/>
        </w:tabs>
        <w:ind w:left="432" w:hanging="432"/>
      </w:pPr>
    </w:lvl>
    <w:lvl w:ilvl="1">
      <w:start w:val="1"/>
      <w:numFmt w:val="decimal"/>
      <w:suff w:val="nothing"/>
      <w:lvlText w:val=""/>
      <w:lvlJc w:val="left"/>
      <w:pPr>
        <w:tabs>
          <w:tab w:val="num" w:pos="576"/>
        </w:tabs>
        <w:ind w:left="576" w:hanging="576"/>
      </w:pPr>
    </w:lvl>
    <w:lvl w:ilvl="2">
      <w:start w:val="1"/>
      <w:numFmt w:val="decimal"/>
      <w:suff w:val="nothing"/>
      <w:lvlText w:val=""/>
      <w:lvlJc w:val="left"/>
      <w:pPr>
        <w:tabs>
          <w:tab w:val="num" w:pos="720"/>
        </w:tabs>
        <w:ind w:left="720" w:hanging="720"/>
      </w:pPr>
    </w:lvl>
    <w:lvl w:ilvl="3">
      <w:start w:val="1"/>
      <w:numFmt w:val="decimal"/>
      <w:suff w:val="nothing"/>
      <w:lvlText w:val=""/>
      <w:lvlJc w:val="left"/>
      <w:pPr>
        <w:tabs>
          <w:tab w:val="num" w:pos="864"/>
        </w:tabs>
        <w:ind w:left="864" w:hanging="864"/>
      </w:pPr>
    </w:lvl>
    <w:lvl w:ilvl="4">
      <w:start w:val="1"/>
      <w:numFmt w:val="decimal"/>
      <w:suff w:val="nothing"/>
      <w:lvlText w:val=""/>
      <w:lvlJc w:val="left"/>
      <w:pPr>
        <w:tabs>
          <w:tab w:val="num" w:pos="1008"/>
        </w:tabs>
        <w:ind w:left="1008" w:hanging="1008"/>
      </w:pPr>
    </w:lvl>
    <w:lvl w:ilvl="5">
      <w:start w:val="1"/>
      <w:numFmt w:val="decimal"/>
      <w:suff w:val="nothing"/>
      <w:lvlText w:val=""/>
      <w:lvlJc w:val="left"/>
      <w:pPr>
        <w:tabs>
          <w:tab w:val="num" w:pos="1152"/>
        </w:tabs>
        <w:ind w:left="1152" w:hanging="1152"/>
      </w:pPr>
    </w:lvl>
    <w:lvl w:ilvl="6">
      <w:start w:val="1"/>
      <w:numFmt w:val="decimal"/>
      <w:suff w:val="nothing"/>
      <w:lvlText w:val=""/>
      <w:lvlJc w:val="left"/>
      <w:pPr>
        <w:tabs>
          <w:tab w:val="num" w:pos="1296"/>
        </w:tabs>
        <w:ind w:left="1296" w:hanging="1296"/>
      </w:pPr>
    </w:lvl>
    <w:lvl w:ilvl="7">
      <w:start w:val="1"/>
      <w:numFmt w:val="decimal"/>
      <w:suff w:val="nothing"/>
      <w:lvlText w:val=""/>
      <w:lvlJc w:val="left"/>
      <w:pPr>
        <w:tabs>
          <w:tab w:val="num" w:pos="1440"/>
        </w:tabs>
        <w:ind w:left="1440" w:hanging="1440"/>
      </w:pPr>
    </w:lvl>
    <w:lvl w:ilvl="8">
      <w:start w:val="1"/>
      <w:numFmt w:val="decimal"/>
      <w:suff w:val="nothing"/>
      <w:lvlText w:val=""/>
      <w:lvlJc w:val="left"/>
      <w:pPr>
        <w:tabs>
          <w:tab w:val="num" w:pos="1584"/>
        </w:tabs>
        <w:ind w:left="1584" w:hanging="1584"/>
      </w:pPr>
    </w:lvl>
  </w:abstractNum>
  <w:abstractNum w:abstractNumId="1">
    <w:nsid w:val="723C2AA3"/>
    <w:multiLevelType w:val="multilevel"/>
    <w:tmpl w:val="B622A58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trackRevisions/>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73F4"/>
    <w:rsid w:val="004173F4"/>
    <w:rsid w:val="008A0D1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uppressAutoHyphens/>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basedOn w:val="DefaultParagraphFont"/>
    <w:link w:val="BalloonText"/>
    <w:uiPriority w:val="99"/>
    <w:semiHidden/>
    <w:qFormat/>
    <w:rsid w:val="00357528"/>
    <w:rPr>
      <w:rFonts w:ascii="Lucida Grande" w:hAnsi="Lucida Grande" w:cs="Lucida Grande"/>
      <w:sz w:val="18"/>
      <w:szCs w:val="18"/>
    </w:rPr>
  </w:style>
  <w:style w:type="character" w:customStyle="1" w:styleId="InternetLink">
    <w:name w:val="Internet Link"/>
    <w:basedOn w:val="DefaultParagraphFont"/>
    <w:uiPriority w:val="99"/>
    <w:unhideWhenUsed/>
    <w:rsid w:val="000101A4"/>
    <w:rPr>
      <w:color w:val="0000FF" w:themeColor="hyperlink"/>
      <w:u w:val="single"/>
    </w:rPr>
  </w:style>
  <w:style w:type="character" w:customStyle="1" w:styleId="FooterChar">
    <w:name w:val="Footer Char"/>
    <w:basedOn w:val="DefaultParagraphFont"/>
    <w:link w:val="Footer"/>
    <w:uiPriority w:val="99"/>
    <w:qFormat/>
    <w:rsid w:val="00356DCC"/>
  </w:style>
  <w:style w:type="character" w:styleId="PageNumber">
    <w:name w:val="page number"/>
    <w:basedOn w:val="DefaultParagraphFont"/>
    <w:uiPriority w:val="99"/>
    <w:semiHidden/>
    <w:unhideWhenUsed/>
    <w:qFormat/>
    <w:rsid w:val="00356DCC"/>
  </w:style>
  <w:style w:type="paragraph" w:customStyle="1" w:styleId="Heading">
    <w:name w:val="Heading"/>
    <w:basedOn w:val="Normal"/>
    <w:next w:val="TextBody"/>
    <w:qFormat/>
    <w:pPr>
      <w:keepNext/>
      <w:spacing w:before="240" w:after="120"/>
    </w:pPr>
    <w:rPr>
      <w:rFonts w:ascii="Liberation Sans" w:eastAsia="Microsoft YaHei" w:hAnsi="Liberation Sans" w:cs="Mangal"/>
      <w:sz w:val="28"/>
      <w:szCs w:val="28"/>
    </w:rPr>
  </w:style>
  <w:style w:type="paragraph" w:customStyle="1" w:styleId="TextBody">
    <w:name w:val="Text Body"/>
    <w:basedOn w:val="Normal"/>
    <w:pPr>
      <w:spacing w:after="140" w:line="288" w:lineRule="auto"/>
    </w:pPr>
  </w:style>
  <w:style w:type="paragraph" w:styleId="List">
    <w:name w:val="List"/>
    <w:basedOn w:val="TextBody"/>
    <w:rPr>
      <w:rFonts w:cs="Mangal"/>
    </w:rPr>
  </w:style>
  <w:style w:type="paragraph" w:styleId="Caption">
    <w:name w:val="caption"/>
    <w:basedOn w:val="Normal"/>
    <w:qFormat/>
    <w:pPr>
      <w:suppressLineNumbers/>
      <w:spacing w:before="120" w:after="120"/>
    </w:pPr>
    <w:rPr>
      <w:rFonts w:cs="Mangal"/>
      <w:i/>
      <w:iCs/>
    </w:rPr>
  </w:style>
  <w:style w:type="paragraph" w:customStyle="1" w:styleId="Index">
    <w:name w:val="Index"/>
    <w:basedOn w:val="Normal"/>
    <w:qFormat/>
    <w:pPr>
      <w:suppressLineNumbers/>
    </w:pPr>
    <w:rPr>
      <w:rFonts w:cs="Mangal"/>
    </w:rPr>
  </w:style>
  <w:style w:type="paragraph" w:styleId="NormalWeb">
    <w:name w:val="Normal (Web)"/>
    <w:basedOn w:val="Normal"/>
    <w:uiPriority w:val="99"/>
    <w:semiHidden/>
    <w:unhideWhenUsed/>
    <w:qFormat/>
    <w:rsid w:val="00357528"/>
    <w:pPr>
      <w:spacing w:beforeAutospacing="1" w:afterAutospacing="1"/>
    </w:pPr>
    <w:rPr>
      <w:rFonts w:ascii="Times" w:hAnsi="Times" w:cs="Times New Roman"/>
      <w:sz w:val="20"/>
      <w:szCs w:val="20"/>
    </w:rPr>
  </w:style>
  <w:style w:type="paragraph" w:styleId="BalloonText">
    <w:name w:val="Balloon Text"/>
    <w:basedOn w:val="Normal"/>
    <w:link w:val="BalloonTextChar"/>
    <w:uiPriority w:val="99"/>
    <w:semiHidden/>
    <w:unhideWhenUsed/>
    <w:qFormat/>
    <w:rsid w:val="00357528"/>
    <w:rPr>
      <w:rFonts w:ascii="Lucida Grande" w:hAnsi="Lucida Grande" w:cs="Lucida Grande"/>
      <w:sz w:val="18"/>
      <w:szCs w:val="18"/>
    </w:rPr>
  </w:style>
  <w:style w:type="paragraph" w:styleId="ListParagraph">
    <w:name w:val="List Paragraph"/>
    <w:basedOn w:val="Normal"/>
    <w:uiPriority w:val="34"/>
    <w:qFormat/>
    <w:rsid w:val="000101A4"/>
    <w:pPr>
      <w:ind w:left="720"/>
      <w:contextualSpacing/>
    </w:pPr>
  </w:style>
  <w:style w:type="paragraph" w:styleId="Footer">
    <w:name w:val="footer"/>
    <w:basedOn w:val="Normal"/>
    <w:link w:val="FooterChar"/>
    <w:uiPriority w:val="99"/>
    <w:unhideWhenUsed/>
    <w:rsid w:val="00356DCC"/>
    <w:pPr>
      <w:tabs>
        <w:tab w:val="center" w:pos="4320"/>
        <w:tab w:val="right" w:pos="8640"/>
      </w:tabs>
    </w:pPr>
  </w:style>
  <w:style w:type="paragraph" w:customStyle="1" w:styleId="FrameContents">
    <w:name w:val="Frame Contents"/>
    <w:basedOn w:val="Normal"/>
    <w:qFormat/>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uppressAutoHyphens/>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basedOn w:val="DefaultParagraphFont"/>
    <w:link w:val="BalloonText"/>
    <w:uiPriority w:val="99"/>
    <w:semiHidden/>
    <w:qFormat/>
    <w:rsid w:val="00357528"/>
    <w:rPr>
      <w:rFonts w:ascii="Lucida Grande" w:hAnsi="Lucida Grande" w:cs="Lucida Grande"/>
      <w:sz w:val="18"/>
      <w:szCs w:val="18"/>
    </w:rPr>
  </w:style>
  <w:style w:type="character" w:customStyle="1" w:styleId="InternetLink">
    <w:name w:val="Internet Link"/>
    <w:basedOn w:val="DefaultParagraphFont"/>
    <w:uiPriority w:val="99"/>
    <w:unhideWhenUsed/>
    <w:rsid w:val="000101A4"/>
    <w:rPr>
      <w:color w:val="0000FF" w:themeColor="hyperlink"/>
      <w:u w:val="single"/>
    </w:rPr>
  </w:style>
  <w:style w:type="character" w:customStyle="1" w:styleId="FooterChar">
    <w:name w:val="Footer Char"/>
    <w:basedOn w:val="DefaultParagraphFont"/>
    <w:link w:val="Footer"/>
    <w:uiPriority w:val="99"/>
    <w:qFormat/>
    <w:rsid w:val="00356DCC"/>
  </w:style>
  <w:style w:type="character" w:styleId="PageNumber">
    <w:name w:val="page number"/>
    <w:basedOn w:val="DefaultParagraphFont"/>
    <w:uiPriority w:val="99"/>
    <w:semiHidden/>
    <w:unhideWhenUsed/>
    <w:qFormat/>
    <w:rsid w:val="00356DCC"/>
  </w:style>
  <w:style w:type="paragraph" w:customStyle="1" w:styleId="Heading">
    <w:name w:val="Heading"/>
    <w:basedOn w:val="Normal"/>
    <w:next w:val="TextBody"/>
    <w:qFormat/>
    <w:pPr>
      <w:keepNext/>
      <w:spacing w:before="240" w:after="120"/>
    </w:pPr>
    <w:rPr>
      <w:rFonts w:ascii="Liberation Sans" w:eastAsia="Microsoft YaHei" w:hAnsi="Liberation Sans" w:cs="Mangal"/>
      <w:sz w:val="28"/>
      <w:szCs w:val="28"/>
    </w:rPr>
  </w:style>
  <w:style w:type="paragraph" w:customStyle="1" w:styleId="TextBody">
    <w:name w:val="Text Body"/>
    <w:basedOn w:val="Normal"/>
    <w:pPr>
      <w:spacing w:after="140" w:line="288" w:lineRule="auto"/>
    </w:pPr>
  </w:style>
  <w:style w:type="paragraph" w:styleId="List">
    <w:name w:val="List"/>
    <w:basedOn w:val="TextBody"/>
    <w:rPr>
      <w:rFonts w:cs="Mangal"/>
    </w:rPr>
  </w:style>
  <w:style w:type="paragraph" w:styleId="Caption">
    <w:name w:val="caption"/>
    <w:basedOn w:val="Normal"/>
    <w:qFormat/>
    <w:pPr>
      <w:suppressLineNumbers/>
      <w:spacing w:before="120" w:after="120"/>
    </w:pPr>
    <w:rPr>
      <w:rFonts w:cs="Mangal"/>
      <w:i/>
      <w:iCs/>
    </w:rPr>
  </w:style>
  <w:style w:type="paragraph" w:customStyle="1" w:styleId="Index">
    <w:name w:val="Index"/>
    <w:basedOn w:val="Normal"/>
    <w:qFormat/>
    <w:pPr>
      <w:suppressLineNumbers/>
    </w:pPr>
    <w:rPr>
      <w:rFonts w:cs="Mangal"/>
    </w:rPr>
  </w:style>
  <w:style w:type="paragraph" w:styleId="NormalWeb">
    <w:name w:val="Normal (Web)"/>
    <w:basedOn w:val="Normal"/>
    <w:uiPriority w:val="99"/>
    <w:semiHidden/>
    <w:unhideWhenUsed/>
    <w:qFormat/>
    <w:rsid w:val="00357528"/>
    <w:pPr>
      <w:spacing w:beforeAutospacing="1" w:afterAutospacing="1"/>
    </w:pPr>
    <w:rPr>
      <w:rFonts w:ascii="Times" w:hAnsi="Times" w:cs="Times New Roman"/>
      <w:sz w:val="20"/>
      <w:szCs w:val="20"/>
    </w:rPr>
  </w:style>
  <w:style w:type="paragraph" w:styleId="BalloonText">
    <w:name w:val="Balloon Text"/>
    <w:basedOn w:val="Normal"/>
    <w:link w:val="BalloonTextChar"/>
    <w:uiPriority w:val="99"/>
    <w:semiHidden/>
    <w:unhideWhenUsed/>
    <w:qFormat/>
    <w:rsid w:val="00357528"/>
    <w:rPr>
      <w:rFonts w:ascii="Lucida Grande" w:hAnsi="Lucida Grande" w:cs="Lucida Grande"/>
      <w:sz w:val="18"/>
      <w:szCs w:val="18"/>
    </w:rPr>
  </w:style>
  <w:style w:type="paragraph" w:styleId="ListParagraph">
    <w:name w:val="List Paragraph"/>
    <w:basedOn w:val="Normal"/>
    <w:uiPriority w:val="34"/>
    <w:qFormat/>
    <w:rsid w:val="000101A4"/>
    <w:pPr>
      <w:ind w:left="720"/>
      <w:contextualSpacing/>
    </w:pPr>
  </w:style>
  <w:style w:type="paragraph" w:styleId="Footer">
    <w:name w:val="footer"/>
    <w:basedOn w:val="Normal"/>
    <w:link w:val="FooterChar"/>
    <w:uiPriority w:val="99"/>
    <w:unhideWhenUsed/>
    <w:rsid w:val="00356DCC"/>
    <w:pPr>
      <w:tabs>
        <w:tab w:val="center" w:pos="4320"/>
        <w:tab w:val="right" w:pos="8640"/>
      </w:tabs>
    </w:pPr>
  </w:style>
  <w:style w:type="paragraph" w:customStyle="1" w:styleId="FrameContents">
    <w:name w:val="Frame Contents"/>
    <w:basedOn w:val="Normal"/>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gnso.secretariat@gnso.icann.org" TargetMode="Externa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556</Words>
  <Characters>3175</Characters>
  <Application>Microsoft Macintosh Word</Application>
  <DocSecurity>4</DocSecurity>
  <Lines>26</Lines>
  <Paragraphs>7</Paragraphs>
  <ScaleCrop>false</ScaleCrop>
  <Company>ICANN</Company>
  <LinksUpToDate>false</LinksUpToDate>
  <CharactersWithSpaces>3724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Julie Hedlund</dc:creator>
  <cp:lastModifiedBy>Mary Wong</cp:lastModifiedBy>
  <cp:revision>2</cp:revision>
  <dcterms:created xsi:type="dcterms:W3CDTF">2015-03-09T14:26:00Z</dcterms:created>
  <dcterms:modified xsi:type="dcterms:W3CDTF">2015-03-09T14:26:00Z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ICANN</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