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12BF" w:rsidRDefault="009A12BF" w:rsidP="00857606">
      <w:pPr>
        <w:rPr>
          <w:rFonts w:asciiTheme="majorHAnsi" w:hAnsiTheme="majorHAnsi"/>
          <w:color w:val="17365D"/>
        </w:rPr>
      </w:pPr>
      <w:bookmarkStart w:id="0" w:name="_GoBack"/>
      <w:bookmarkEnd w:id="0"/>
    </w:p>
    <w:p w:rsidR="009A12BF" w:rsidRDefault="009A12BF" w:rsidP="00857606">
      <w:pPr>
        <w:rPr>
          <w:rFonts w:asciiTheme="majorHAnsi" w:hAnsiTheme="majorHAnsi"/>
          <w:color w:val="17365D"/>
        </w:rPr>
      </w:pPr>
    </w:p>
    <w:p w:rsidR="009A12BF" w:rsidRDefault="009A12BF" w:rsidP="00857606">
      <w:pPr>
        <w:rPr>
          <w:rFonts w:asciiTheme="majorHAnsi" w:hAnsiTheme="majorHAnsi"/>
          <w:color w:val="17365D"/>
        </w:rPr>
      </w:pPr>
    </w:p>
    <w:p w:rsidR="00863DD9" w:rsidRPr="006C3007" w:rsidRDefault="00863DD9" w:rsidP="00857606">
      <w:pPr>
        <w:rPr>
          <w:rFonts w:asciiTheme="majorHAnsi" w:hAnsiTheme="majorHAnsi"/>
          <w:color w:val="17365D"/>
        </w:rPr>
      </w:pPr>
      <w:r w:rsidRPr="006C3007">
        <w:rPr>
          <w:rFonts w:asciiTheme="majorHAnsi" w:hAnsiTheme="majorHAnsi"/>
          <w:color w:val="17365D"/>
        </w:rPr>
        <w:fldChar w:fldCharType="begin"/>
      </w:r>
      <w:r w:rsidRPr="006C3007">
        <w:rPr>
          <w:rFonts w:asciiTheme="majorHAnsi" w:hAnsiTheme="majorHAnsi"/>
          <w:color w:val="17365D"/>
        </w:rPr>
        <w:instrText xml:space="preserve"> TIME \@ "d MMMM yyyy" </w:instrText>
      </w:r>
      <w:r w:rsidRPr="006C3007">
        <w:rPr>
          <w:rFonts w:asciiTheme="majorHAnsi" w:hAnsiTheme="majorHAnsi"/>
          <w:color w:val="17365D"/>
        </w:rPr>
        <w:fldChar w:fldCharType="separate"/>
      </w:r>
      <w:r w:rsidR="00E2559A">
        <w:rPr>
          <w:rFonts w:asciiTheme="majorHAnsi" w:hAnsiTheme="majorHAnsi"/>
          <w:noProof/>
          <w:color w:val="17365D"/>
        </w:rPr>
        <w:t>20 April 2016</w:t>
      </w:r>
      <w:r w:rsidRPr="006C3007">
        <w:rPr>
          <w:rFonts w:asciiTheme="majorHAnsi" w:hAnsiTheme="majorHAnsi"/>
          <w:color w:val="17365D"/>
        </w:rPr>
        <w:fldChar w:fldCharType="end"/>
      </w:r>
    </w:p>
    <w:p w:rsidR="00863DD9" w:rsidRPr="006C3007" w:rsidRDefault="00863DD9" w:rsidP="00857606">
      <w:pPr>
        <w:rPr>
          <w:rFonts w:asciiTheme="majorHAnsi" w:hAnsiTheme="majorHAnsi"/>
          <w:color w:val="17365D"/>
        </w:rPr>
      </w:pPr>
    </w:p>
    <w:p w:rsidR="006C3007" w:rsidRPr="006C3007" w:rsidRDefault="006C3007" w:rsidP="006C3007">
      <w:pPr>
        <w:rPr>
          <w:rFonts w:asciiTheme="majorHAnsi" w:hAnsiTheme="majorHAnsi"/>
          <w:b/>
        </w:rPr>
      </w:pPr>
      <w:r w:rsidRPr="006C3007">
        <w:rPr>
          <w:rFonts w:asciiTheme="majorHAnsi" w:hAnsiTheme="majorHAnsi"/>
          <w:b/>
        </w:rPr>
        <w:t xml:space="preserve">Feasibility and prioritization analysis of the GNSO Review Recommendations </w:t>
      </w:r>
    </w:p>
    <w:p w:rsidR="00D132FB" w:rsidRPr="006C3007" w:rsidRDefault="00D132FB" w:rsidP="00D132FB">
      <w:pPr>
        <w:rPr>
          <w:rFonts w:asciiTheme="majorHAnsi" w:eastAsia="Times New Roman" w:hAnsiTheme="majorHAnsi"/>
          <w:color w:val="17365D"/>
        </w:rPr>
      </w:pPr>
    </w:p>
    <w:p w:rsidR="006C3007" w:rsidRPr="006C3007" w:rsidRDefault="006C3007" w:rsidP="006C3007">
      <w:pPr>
        <w:rPr>
          <w:rFonts w:asciiTheme="majorHAnsi" w:eastAsia="Times New Roman" w:hAnsiTheme="majorHAnsi"/>
          <w:color w:val="17365D"/>
        </w:rPr>
      </w:pPr>
      <w:r w:rsidRPr="006C3007">
        <w:rPr>
          <w:rFonts w:asciiTheme="majorHAnsi" w:eastAsia="Times New Roman" w:hAnsiTheme="majorHAnsi"/>
          <w:color w:val="17365D"/>
        </w:rPr>
        <w:t>To: ICANN Board Organizational Effectiveness Committee</w:t>
      </w:r>
    </w:p>
    <w:p w:rsidR="006C3007" w:rsidRPr="006C3007" w:rsidRDefault="006C3007" w:rsidP="00D132FB">
      <w:pPr>
        <w:rPr>
          <w:rFonts w:asciiTheme="majorHAnsi" w:eastAsia="Times New Roman" w:hAnsiTheme="majorHAnsi"/>
          <w:color w:val="17365D"/>
        </w:rPr>
      </w:pPr>
    </w:p>
    <w:p w:rsidR="00D132FB" w:rsidRPr="006C3007" w:rsidRDefault="00D132FB" w:rsidP="00D132FB">
      <w:pPr>
        <w:rPr>
          <w:rFonts w:asciiTheme="majorHAnsi" w:eastAsia="Times New Roman" w:hAnsiTheme="majorHAnsi"/>
        </w:rPr>
      </w:pPr>
      <w:r w:rsidRPr="006C3007">
        <w:rPr>
          <w:rFonts w:asciiTheme="majorHAnsi" w:eastAsia="Times New Roman" w:hAnsiTheme="majorHAnsi"/>
          <w:color w:val="17365D"/>
        </w:rPr>
        <w:t>cc-list</w:t>
      </w:r>
      <w:r w:rsidR="006C3007" w:rsidRPr="006C3007">
        <w:rPr>
          <w:rFonts w:asciiTheme="majorHAnsi" w:eastAsia="Times New Roman" w:hAnsiTheme="majorHAnsi"/>
          <w:color w:val="17365D"/>
        </w:rPr>
        <w:t>: GNSO Council</w:t>
      </w:r>
    </w:p>
    <w:p w:rsidR="00D132FB" w:rsidRPr="006C3007" w:rsidRDefault="00D132FB" w:rsidP="00D132FB">
      <w:pPr>
        <w:rPr>
          <w:rFonts w:asciiTheme="majorHAnsi" w:eastAsia="Times New Roman" w:hAnsiTheme="majorHAnsi"/>
        </w:rPr>
      </w:pPr>
    </w:p>
    <w:p w:rsidR="00D132FB" w:rsidRPr="006C3007" w:rsidRDefault="00D132FB" w:rsidP="00D132FB">
      <w:pPr>
        <w:rPr>
          <w:rFonts w:asciiTheme="majorHAnsi" w:eastAsia="Times New Roman" w:hAnsiTheme="majorHAnsi"/>
        </w:rPr>
      </w:pPr>
    </w:p>
    <w:p w:rsidR="00D132FB" w:rsidRDefault="006C3007" w:rsidP="00D132FB">
      <w:pPr>
        <w:rPr>
          <w:rFonts w:asciiTheme="majorHAnsi" w:eastAsia="Times New Roman" w:hAnsiTheme="majorHAnsi"/>
        </w:rPr>
      </w:pPr>
      <w:r>
        <w:rPr>
          <w:rFonts w:asciiTheme="majorHAnsi" w:eastAsia="Times New Roman" w:hAnsiTheme="majorHAnsi"/>
        </w:rPr>
        <w:t>Dear All,</w:t>
      </w:r>
    </w:p>
    <w:p w:rsidR="006C3007" w:rsidRDefault="006C3007" w:rsidP="00D132FB">
      <w:pPr>
        <w:rPr>
          <w:rFonts w:asciiTheme="majorHAnsi" w:eastAsia="Times New Roman" w:hAnsiTheme="majorHAnsi"/>
        </w:rPr>
      </w:pPr>
    </w:p>
    <w:p w:rsidR="009A12BF" w:rsidRDefault="006C3007" w:rsidP="00D132FB">
      <w:pPr>
        <w:rPr>
          <w:rFonts w:asciiTheme="majorHAnsi" w:eastAsia="Times New Roman" w:hAnsiTheme="majorHAnsi"/>
        </w:rPr>
      </w:pPr>
      <w:r>
        <w:rPr>
          <w:rFonts w:asciiTheme="majorHAnsi" w:eastAsia="Times New Roman" w:hAnsiTheme="majorHAnsi"/>
        </w:rPr>
        <w:t>On behalf of the GNSO Council, I am pleased to hereby transmit the GNSO Working Party’s Feasibility and Prioritization Analysis of the GNSO Review Recommendations (see attachment). In its meeting on 14 April, the GNSO Council unanimously adopted this analysis apart from recommendation #21 for which the Council adopted the following modification: “The Council recommends staff working with the GNSO to institute methods of information sharing of highly relevant research related to gTLDs to help the GNSO community members increase their knowledge base (low priority)</w:t>
      </w:r>
      <w:r w:rsidR="009A12BF">
        <w:rPr>
          <w:rFonts w:asciiTheme="majorHAnsi" w:eastAsia="Times New Roman" w:hAnsiTheme="majorHAnsi"/>
        </w:rPr>
        <w:t>”</w:t>
      </w:r>
      <w:r>
        <w:rPr>
          <w:rFonts w:asciiTheme="majorHAnsi" w:eastAsia="Times New Roman" w:hAnsiTheme="majorHAnsi"/>
        </w:rPr>
        <w:t>.</w:t>
      </w:r>
      <w:r w:rsidR="00B74633">
        <w:rPr>
          <w:rFonts w:asciiTheme="majorHAnsi" w:eastAsia="Times New Roman" w:hAnsiTheme="majorHAnsi"/>
        </w:rPr>
        <w:t xml:space="preserve"> </w:t>
      </w:r>
    </w:p>
    <w:p w:rsidR="00B74633" w:rsidRDefault="00B74633" w:rsidP="00D132FB">
      <w:pPr>
        <w:rPr>
          <w:rFonts w:asciiTheme="majorHAnsi" w:eastAsia="Times New Roman" w:hAnsiTheme="majorHAnsi"/>
        </w:rPr>
      </w:pPr>
    </w:p>
    <w:p w:rsidR="00EE2E69" w:rsidRDefault="00BB7A50" w:rsidP="00D132FB">
      <w:pPr>
        <w:rPr>
          <w:rFonts w:asciiTheme="majorHAnsi" w:eastAsia="Times New Roman" w:hAnsiTheme="majorHAnsi"/>
        </w:rPr>
      </w:pPr>
      <w:r>
        <w:rPr>
          <w:rFonts w:asciiTheme="majorHAnsi" w:eastAsia="Times New Roman" w:hAnsiTheme="majorHAnsi"/>
        </w:rPr>
        <w:t xml:space="preserve">As you know, additional comments and questions were raised during the GNSO Review Webinar on 12 April (see </w:t>
      </w:r>
      <w:hyperlink r:id="rId8" w:history="1">
        <w:r w:rsidRPr="00E12539">
          <w:rPr>
            <w:rStyle w:val="Hyperlink"/>
            <w:rFonts w:asciiTheme="majorHAnsi" w:eastAsia="Times New Roman" w:hAnsiTheme="majorHAnsi"/>
          </w:rPr>
          <w:t>http://audio.icann.org/gnso/gnso-review-12apr16-en.mp3</w:t>
        </w:r>
      </w:hyperlink>
      <w:r>
        <w:rPr>
          <w:rFonts w:asciiTheme="majorHAnsi" w:eastAsia="Times New Roman" w:hAnsiTheme="majorHAnsi"/>
        </w:rPr>
        <w:t>), but many of these related to the actual implementation of the recommendations</w:t>
      </w:r>
      <w:r w:rsidR="00EE2E69">
        <w:rPr>
          <w:rFonts w:asciiTheme="majorHAnsi" w:eastAsia="Times New Roman" w:hAnsiTheme="majorHAnsi"/>
        </w:rPr>
        <w:t>,</w:t>
      </w:r>
      <w:r>
        <w:rPr>
          <w:rFonts w:asciiTheme="majorHAnsi" w:eastAsia="Times New Roman" w:hAnsiTheme="majorHAnsi"/>
        </w:rPr>
        <w:t xml:space="preserve"> which we understand is the next step in the process</w:t>
      </w:r>
      <w:r w:rsidR="00EE2E69">
        <w:rPr>
          <w:rFonts w:asciiTheme="majorHAnsi" w:eastAsia="Times New Roman" w:hAnsiTheme="majorHAnsi"/>
        </w:rPr>
        <w:t>.</w:t>
      </w:r>
      <w:r>
        <w:rPr>
          <w:rFonts w:asciiTheme="majorHAnsi" w:eastAsia="Times New Roman" w:hAnsiTheme="majorHAnsi"/>
        </w:rPr>
        <w:t xml:space="preserve"> </w:t>
      </w:r>
      <w:r w:rsidR="00EE2E69">
        <w:rPr>
          <w:rFonts w:asciiTheme="majorHAnsi" w:eastAsia="Times New Roman" w:hAnsiTheme="majorHAnsi"/>
        </w:rPr>
        <w:t xml:space="preserve">Additionally, this forthcoming work </w:t>
      </w:r>
      <w:r>
        <w:rPr>
          <w:rFonts w:asciiTheme="majorHAnsi" w:eastAsia="Times New Roman" w:hAnsiTheme="majorHAnsi"/>
        </w:rPr>
        <w:t xml:space="preserve">will require active participation </w:t>
      </w:r>
      <w:r w:rsidR="00EE2E69">
        <w:rPr>
          <w:rFonts w:asciiTheme="majorHAnsi" w:eastAsia="Times New Roman" w:hAnsiTheme="majorHAnsi"/>
        </w:rPr>
        <w:t>from the</w:t>
      </w:r>
      <w:r>
        <w:rPr>
          <w:rFonts w:asciiTheme="majorHAnsi" w:eastAsia="Times New Roman" w:hAnsiTheme="majorHAnsi"/>
        </w:rPr>
        <w:t xml:space="preserve"> GNSO community and ultimately approval of </w:t>
      </w:r>
      <w:r w:rsidR="003841F9">
        <w:rPr>
          <w:rFonts w:asciiTheme="majorHAnsi" w:eastAsia="Times New Roman" w:hAnsiTheme="majorHAnsi"/>
        </w:rPr>
        <w:t xml:space="preserve">the implementation plan by </w:t>
      </w:r>
      <w:r>
        <w:rPr>
          <w:rFonts w:asciiTheme="majorHAnsi" w:eastAsia="Times New Roman" w:hAnsiTheme="majorHAnsi"/>
        </w:rPr>
        <w:t>the GNSO Council</w:t>
      </w:r>
      <w:r w:rsidR="003841F9">
        <w:rPr>
          <w:rFonts w:asciiTheme="majorHAnsi" w:eastAsia="Times New Roman" w:hAnsiTheme="majorHAnsi"/>
        </w:rPr>
        <w:t xml:space="preserve"> </w:t>
      </w:r>
      <w:r w:rsidR="00EE2E69">
        <w:rPr>
          <w:rFonts w:asciiTheme="majorHAnsi" w:eastAsia="Times New Roman" w:hAnsiTheme="majorHAnsi"/>
        </w:rPr>
        <w:t>and</w:t>
      </w:r>
      <w:r w:rsidR="003841F9">
        <w:rPr>
          <w:rFonts w:asciiTheme="majorHAnsi" w:eastAsia="Times New Roman" w:hAnsiTheme="majorHAnsi"/>
        </w:rPr>
        <w:t xml:space="preserve"> the ICANN Board</w:t>
      </w:r>
      <w:r>
        <w:rPr>
          <w:rFonts w:asciiTheme="majorHAnsi" w:eastAsia="Times New Roman" w:hAnsiTheme="majorHAnsi"/>
        </w:rPr>
        <w:t xml:space="preserve">. </w:t>
      </w:r>
    </w:p>
    <w:p w:rsidR="00EE2E69" w:rsidRDefault="00EE2E69" w:rsidP="00D132FB">
      <w:pPr>
        <w:rPr>
          <w:rFonts w:asciiTheme="majorHAnsi" w:eastAsia="Times New Roman" w:hAnsiTheme="majorHAnsi"/>
        </w:rPr>
      </w:pPr>
    </w:p>
    <w:p w:rsidR="006C3007" w:rsidRDefault="003841F9" w:rsidP="00D132FB">
      <w:pPr>
        <w:rPr>
          <w:rFonts w:asciiTheme="majorHAnsi" w:eastAsia="Times New Roman" w:hAnsiTheme="majorHAnsi"/>
        </w:rPr>
      </w:pPr>
      <w:r>
        <w:rPr>
          <w:rFonts w:asciiTheme="majorHAnsi" w:eastAsia="Times New Roman" w:hAnsiTheme="majorHAnsi"/>
        </w:rPr>
        <w:t xml:space="preserve">[Nevertheless, there are a number of additional </w:t>
      </w:r>
      <w:r w:rsidR="009A12BF">
        <w:rPr>
          <w:rFonts w:asciiTheme="majorHAnsi" w:eastAsia="Times New Roman" w:hAnsiTheme="majorHAnsi"/>
        </w:rPr>
        <w:t>individual comments from Council members</w:t>
      </w:r>
      <w:r w:rsidR="00BB7A50">
        <w:rPr>
          <w:rFonts w:asciiTheme="majorHAnsi" w:eastAsia="Times New Roman" w:hAnsiTheme="majorHAnsi"/>
        </w:rPr>
        <w:t xml:space="preserve"> related to the feasibility and prioritization</w:t>
      </w:r>
      <w:r w:rsidR="009A12BF">
        <w:rPr>
          <w:rFonts w:asciiTheme="majorHAnsi" w:eastAsia="Times New Roman" w:hAnsiTheme="majorHAnsi"/>
        </w:rPr>
        <w:t xml:space="preserve"> that you will find included in Annex A for your consideration</w:t>
      </w:r>
      <w:r w:rsidR="00B74633">
        <w:rPr>
          <w:rFonts w:asciiTheme="majorHAnsi" w:eastAsia="Times New Roman" w:hAnsiTheme="majorHAnsi"/>
        </w:rPr>
        <w:t xml:space="preserve">. </w:t>
      </w:r>
      <w:r w:rsidR="00B74633" w:rsidRPr="00B74633">
        <w:rPr>
          <w:rFonts w:asciiTheme="majorHAnsi" w:eastAsia="Times New Roman" w:hAnsiTheme="majorHAnsi"/>
        </w:rPr>
        <w:t>They are being provided to supplement the specific recommendations from the Working Party and are intended to reflect individual Councilor’s comments from their perspectives as elected [or Nominating Committee-appointed] representatives on the GNSO Council. The</w:t>
      </w:r>
      <w:r w:rsidR="00B74633">
        <w:rPr>
          <w:rFonts w:asciiTheme="majorHAnsi" w:eastAsia="Times New Roman" w:hAnsiTheme="majorHAnsi"/>
        </w:rPr>
        <w:t>se comments</w:t>
      </w:r>
      <w:r w:rsidR="00B74633" w:rsidRPr="00B74633">
        <w:rPr>
          <w:rFonts w:asciiTheme="majorHAnsi" w:eastAsia="Times New Roman" w:hAnsiTheme="majorHAnsi"/>
        </w:rPr>
        <w:t xml:space="preserve"> are not intended to supersede the Working Party’s recommendations except that in those cases where, in the OEC’s view, a Councilor’s comment might result in the possibility of a different prioritization level being allocated to a recommendation, the Council invites the OEC to seek further clarification from and dialogue with the GNSO Council and the Working Party.</w:t>
      </w:r>
      <w:r w:rsidR="00B74633">
        <w:rPr>
          <w:rFonts w:asciiTheme="majorHAnsi" w:eastAsia="Times New Roman" w:hAnsiTheme="majorHAnsi"/>
        </w:rPr>
        <w:t>]</w:t>
      </w:r>
    </w:p>
    <w:p w:rsidR="003841F9" w:rsidRDefault="003841F9" w:rsidP="00D132FB">
      <w:pPr>
        <w:rPr>
          <w:rFonts w:asciiTheme="majorHAnsi" w:eastAsia="Times New Roman" w:hAnsiTheme="majorHAnsi"/>
        </w:rPr>
      </w:pPr>
    </w:p>
    <w:p w:rsidR="003841F9" w:rsidRDefault="003841F9" w:rsidP="00D132FB">
      <w:pPr>
        <w:rPr>
          <w:rFonts w:asciiTheme="majorHAnsi" w:eastAsia="Times New Roman" w:hAnsiTheme="majorHAnsi"/>
        </w:rPr>
      </w:pPr>
      <w:r>
        <w:rPr>
          <w:rFonts w:asciiTheme="majorHAnsi" w:eastAsia="Times New Roman" w:hAnsiTheme="majorHAnsi"/>
        </w:rPr>
        <w:t>Should you have any questions or would like to discuss our input further, please do not hesitate to contact me.</w:t>
      </w:r>
    </w:p>
    <w:p w:rsidR="003841F9" w:rsidRDefault="003841F9" w:rsidP="00D132FB">
      <w:pPr>
        <w:rPr>
          <w:rFonts w:asciiTheme="majorHAnsi" w:eastAsia="Times New Roman" w:hAnsiTheme="majorHAnsi"/>
        </w:rPr>
      </w:pPr>
    </w:p>
    <w:p w:rsidR="003841F9" w:rsidRDefault="003841F9" w:rsidP="00D132FB">
      <w:pPr>
        <w:rPr>
          <w:rFonts w:asciiTheme="majorHAnsi" w:eastAsia="Times New Roman" w:hAnsiTheme="majorHAnsi"/>
        </w:rPr>
      </w:pPr>
    </w:p>
    <w:p w:rsidR="003841F9" w:rsidRDefault="003841F9" w:rsidP="00D132FB">
      <w:pPr>
        <w:rPr>
          <w:rFonts w:asciiTheme="majorHAnsi" w:eastAsia="Times New Roman" w:hAnsiTheme="majorHAnsi"/>
        </w:rPr>
      </w:pPr>
      <w:r>
        <w:rPr>
          <w:rFonts w:asciiTheme="majorHAnsi" w:eastAsia="Times New Roman" w:hAnsiTheme="majorHAnsi"/>
        </w:rPr>
        <w:t>James Bladel</w:t>
      </w:r>
    </w:p>
    <w:p w:rsidR="00406588" w:rsidRPr="00EE2E69" w:rsidRDefault="003841F9">
      <w:pPr>
        <w:rPr>
          <w:rFonts w:asciiTheme="majorHAnsi" w:eastAsia="Times New Roman" w:hAnsiTheme="majorHAnsi"/>
        </w:rPr>
      </w:pPr>
      <w:r>
        <w:rPr>
          <w:rFonts w:asciiTheme="majorHAnsi" w:eastAsia="Times New Roman" w:hAnsiTheme="majorHAnsi"/>
        </w:rPr>
        <w:t>GNSO Chair</w:t>
      </w:r>
    </w:p>
    <w:sectPr w:rsidR="00406588" w:rsidRPr="00EE2E69" w:rsidSect="00EA57F9">
      <w:headerReference w:type="default" r:id="rId9"/>
      <w:footerReference w:type="default" r:id="rId10"/>
      <w:pgSz w:w="12240" w:h="15840"/>
      <w:pgMar w:top="1440" w:right="1000" w:bottom="1440" w:left="1000" w:header="400" w:footer="80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7A50" w:rsidRDefault="00BB7A50" w:rsidP="00F50C9D">
      <w:r>
        <w:separator/>
      </w:r>
    </w:p>
  </w:endnote>
  <w:endnote w:type="continuationSeparator" w:id="0">
    <w:p w:rsidR="00BB7A50" w:rsidRDefault="00BB7A50" w:rsidP="00F50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Source Sans Pro">
    <w:panose1 w:val="020B0503030403020204"/>
    <w:charset w:val="00"/>
    <w:family w:val="auto"/>
    <w:pitch w:val="variable"/>
    <w:sig w:usb0="20000007" w:usb1="00000001" w:usb2="00000000" w:usb3="00000000" w:csb0="00000193" w:csb1="00000000"/>
  </w:font>
  <w:font w:name="Source Sans Pro Light">
    <w:panose1 w:val="020B0403030403020204"/>
    <w:charset w:val="00"/>
    <w:family w:val="auto"/>
    <w:pitch w:val="variable"/>
    <w:sig w:usb0="20000007" w:usb1="00000001" w:usb2="00000000" w:usb3="00000000" w:csb0="00000193"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7A50" w:rsidRPr="006C23A8" w:rsidRDefault="00BB7A50" w:rsidP="006C23A8">
    <w:pPr>
      <w:pStyle w:val="Footer"/>
      <w:jc w:val="right"/>
      <w:rPr>
        <w:sz w:val="20"/>
        <w:szCs w:val="20"/>
      </w:rPr>
    </w:pPr>
    <w:r>
      <w:rPr>
        <w:noProof/>
      </w:rPr>
      <mc:AlternateContent>
        <mc:Choice Requires="wps">
          <w:drawing>
            <wp:anchor distT="0" distB="0" distL="114300" distR="114300" simplePos="0" relativeHeight="251660288" behindDoc="0" locked="0" layoutInCell="1" allowOverlap="1">
              <wp:simplePos x="0" y="0"/>
              <wp:positionH relativeFrom="column">
                <wp:posOffset>-73660</wp:posOffset>
              </wp:positionH>
              <wp:positionV relativeFrom="paragraph">
                <wp:posOffset>-50165</wp:posOffset>
              </wp:positionV>
              <wp:extent cx="5999480" cy="434340"/>
              <wp:effectExtent l="0" t="0" r="0" b="0"/>
              <wp:wrapNone/>
              <wp:docPr id="12"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99480" cy="434340"/>
                      </a:xfrm>
                      <a:prstGeom prst="rect">
                        <a:avLst/>
                      </a:prstGeom>
                      <a:noFill/>
                      <a:ln>
                        <a:noFill/>
                      </a:ln>
                      <a:effectLst/>
                      <a:extLst>
                        <a:ext uri="{C572A759-6A51-4108-AA02-DFA0A04FC94B}">
                          <ma14:wrappingTextBoxFlag xmlns:ma14="http://schemas.microsoft.com/office/mac/drawingml/2011/main"/>
                        </a:ext>
                      </a:extLst>
                    </wps:spPr>
                    <wps:txbx>
                      <w:txbxContent>
                        <w:p w:rsidR="00BB7A50" w:rsidRPr="00D132FB" w:rsidRDefault="00BB7A50" w:rsidP="00D132FB">
                          <w:pPr>
                            <w:pStyle w:val="Footer"/>
                            <w:tabs>
                              <w:tab w:val="clear" w:pos="4320"/>
                              <w:tab w:val="clear" w:pos="8640"/>
                              <w:tab w:val="left" w:pos="2160"/>
                            </w:tabs>
                            <w:rPr>
                              <w:color w:val="17365D"/>
                              <w:sz w:val="20"/>
                              <w:szCs w:val="20"/>
                            </w:rPr>
                          </w:pPr>
                          <w:r>
                            <w:rPr>
                              <w:rFonts w:cs="Source Sans Pro"/>
                              <w:color w:val="17365D"/>
                              <w:sz w:val="20"/>
                              <w:szCs w:val="20"/>
                            </w:rPr>
                            <w:t xml:space="preserve">Twitter: </w:t>
                          </w:r>
                          <w:r w:rsidRPr="00041936">
                            <w:rPr>
                              <w:rFonts w:cs="Source Sans Pro"/>
                              <w:color w:val="17365D"/>
                              <w:sz w:val="20"/>
                              <w:szCs w:val="20"/>
                            </w:rPr>
                            <w:t xml:space="preserve">@ICANN_GNSO </w:t>
                          </w:r>
                          <w:r>
                            <w:rPr>
                              <w:rFonts w:cs="Source Sans Pro"/>
                              <w:color w:val="17365D"/>
                              <w:sz w:val="20"/>
                              <w:szCs w:val="20"/>
                            </w:rPr>
                            <w:t xml:space="preserve"> </w:t>
                          </w:r>
                          <w:r w:rsidRPr="00A60CA1">
                            <w:rPr>
                              <w:rFonts w:cs="Source Sans Pro"/>
                              <w:color w:val="17365D"/>
                              <w:sz w:val="20"/>
                              <w:szCs w:val="20"/>
                            </w:rPr>
                            <w:t xml:space="preserve">| </w:t>
                          </w:r>
                          <w:r>
                            <w:rPr>
                              <w:rFonts w:cs="Source Sans Pro"/>
                              <w:color w:val="17365D"/>
                              <w:sz w:val="20"/>
                              <w:szCs w:val="20"/>
                            </w:rPr>
                            <w:t xml:space="preserve"> E-mail: </w:t>
                          </w:r>
                          <w:hyperlink r:id="rId1" w:history="1">
                            <w:r w:rsidRPr="0029308D">
                              <w:rPr>
                                <w:rStyle w:val="Hyperlink"/>
                                <w:rFonts w:cs="Source Sans Pro"/>
                                <w:sz w:val="20"/>
                                <w:szCs w:val="20"/>
                              </w:rPr>
                              <w:t>gnso-secs@icann.org</w:t>
                            </w:r>
                          </w:hyperlink>
                          <w:r w:rsidRPr="00A60CA1">
                            <w:rPr>
                              <w:rFonts w:cs="Source Sans Pro"/>
                              <w:color w:val="17365D"/>
                              <w:sz w:val="20"/>
                              <w:szCs w:val="20"/>
                            </w:rPr>
                            <w:t xml:space="preserve"> </w:t>
                          </w:r>
                          <w:r>
                            <w:rPr>
                              <w:rFonts w:cs="Source Sans Pro"/>
                              <w:color w:val="17365D"/>
                              <w:sz w:val="20"/>
                              <w:szCs w:val="20"/>
                            </w:rPr>
                            <w:t xml:space="preserve"> </w:t>
                          </w:r>
                          <w:r w:rsidRPr="00A60CA1">
                            <w:rPr>
                              <w:rFonts w:cs="Source Sans Pro"/>
                              <w:color w:val="17365D"/>
                              <w:sz w:val="20"/>
                              <w:szCs w:val="20"/>
                            </w:rPr>
                            <w:t xml:space="preserve">| </w:t>
                          </w:r>
                          <w:r>
                            <w:rPr>
                              <w:rFonts w:cs="Source Sans Pro"/>
                              <w:color w:val="17365D"/>
                              <w:sz w:val="20"/>
                              <w:szCs w:val="20"/>
                            </w:rPr>
                            <w:t xml:space="preserve"> Website: </w:t>
                          </w:r>
                          <w:r w:rsidRPr="00A60CA1">
                            <w:rPr>
                              <w:rFonts w:cs="Source Sans Pro"/>
                              <w:color w:val="17365D"/>
                              <w:sz w:val="20"/>
                              <w:szCs w:val="20"/>
                            </w:rPr>
                            <w:t>gnso.icann.org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_x0000_s1028" type="#_x0000_t202" style="position:absolute;left:0;text-align:left;margin-left:-5.75pt;margin-top:-3.9pt;width:472.4pt;height:34.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" filled="f" stroked="f">
              <v:path arrowok="t"/>
              <v:textbox>
                <w:txbxContent>
                  <w:p w:rsidR="00D132FB" w:rsidRPr="00D132FB" w:rsidRDefault="00D132FB" w:rsidP="00D132FB">
                    <w:pPr>
                      <w:pStyle w:val="Footer"/>
                      <w:tabs>
                        <w:tab w:val="clear" w:pos="4320"/>
                        <w:tab w:val="clear" w:pos="8640"/>
                        <w:tab w:val="left" w:pos="2160"/>
                      </w:tabs>
                      <w:rPr>
                        <w:color w:val="17365D"/>
                        <w:sz w:val="20"/>
                        <w:szCs w:val="20"/>
                      </w:rPr>
                    </w:pPr>
                    <w:r>
                      <w:rPr>
                        <w:rFonts w:cs="Source Sans Pro"/>
                        <w:color w:val="17365D"/>
                        <w:sz w:val="20"/>
                        <w:szCs w:val="20"/>
                      </w:rPr>
                      <w:t xml:space="preserve">Twitter: </w:t>
                    </w:r>
                    <w:r w:rsidRPr="00041936">
                      <w:rPr>
                        <w:rFonts w:cs="Source Sans Pro"/>
                        <w:color w:val="17365D"/>
                        <w:sz w:val="20"/>
                        <w:szCs w:val="20"/>
                      </w:rPr>
                      <w:t xml:space="preserve">@ICANN_GNSO </w:t>
                    </w:r>
                    <w:r>
                      <w:rPr>
                        <w:rFonts w:cs="Source Sans Pro"/>
                        <w:color w:val="17365D"/>
                        <w:sz w:val="20"/>
                        <w:szCs w:val="20"/>
                      </w:rPr>
                      <w:t xml:space="preserve"> </w:t>
                    </w:r>
                    <w:r w:rsidRPr="00A60CA1">
                      <w:rPr>
                        <w:rFonts w:cs="Source Sans Pro"/>
                        <w:color w:val="17365D"/>
                        <w:sz w:val="20"/>
                        <w:szCs w:val="20"/>
                      </w:rPr>
                      <w:t xml:space="preserve">| </w:t>
                    </w:r>
                    <w:r>
                      <w:rPr>
                        <w:rFonts w:cs="Source Sans Pro"/>
                        <w:color w:val="17365D"/>
                        <w:sz w:val="20"/>
                        <w:szCs w:val="20"/>
                      </w:rPr>
                      <w:t xml:space="preserve"> E-mail: </w:t>
                    </w:r>
                    <w:hyperlink r:id="rId2" w:history="1">
                      <w:r w:rsidRPr="0029308D">
                        <w:rPr>
                          <w:rStyle w:val="Hyperlink"/>
                          <w:rFonts w:cs="Source Sans Pro"/>
                          <w:sz w:val="20"/>
                          <w:szCs w:val="20"/>
                        </w:rPr>
                        <w:t>gnso-secs@icann.org</w:t>
                      </w:r>
                    </w:hyperlink>
                    <w:r w:rsidRPr="00A60CA1">
                      <w:rPr>
                        <w:rFonts w:cs="Source Sans Pro"/>
                        <w:color w:val="17365D"/>
                        <w:sz w:val="20"/>
                        <w:szCs w:val="20"/>
                      </w:rPr>
                      <w:t xml:space="preserve"> </w:t>
                    </w:r>
                    <w:r>
                      <w:rPr>
                        <w:rFonts w:cs="Source Sans Pro"/>
                        <w:color w:val="17365D"/>
                        <w:sz w:val="20"/>
                        <w:szCs w:val="20"/>
                      </w:rPr>
                      <w:t xml:space="preserve"> </w:t>
                    </w:r>
                    <w:r w:rsidRPr="00A60CA1">
                      <w:rPr>
                        <w:rFonts w:cs="Source Sans Pro"/>
                        <w:color w:val="17365D"/>
                        <w:sz w:val="20"/>
                        <w:szCs w:val="20"/>
                      </w:rPr>
                      <w:t xml:space="preserve">| </w:t>
                    </w:r>
                    <w:r>
                      <w:rPr>
                        <w:rFonts w:cs="Source Sans Pro"/>
                        <w:color w:val="17365D"/>
                        <w:sz w:val="20"/>
                        <w:szCs w:val="20"/>
                      </w:rPr>
                      <w:t xml:space="preserve"> Website: </w:t>
                    </w:r>
                    <w:r w:rsidRPr="00A60CA1">
                      <w:rPr>
                        <w:rFonts w:cs="Source Sans Pro"/>
                        <w:color w:val="17365D"/>
                        <w:sz w:val="20"/>
                        <w:szCs w:val="20"/>
                      </w:rPr>
                      <w:t>gnso.icann.org</w:t>
                    </w:r>
                  </w:p>
                </w:txbxContent>
              </v:textbox>
            </v:shape>
          </w:pict>
        </mc:Fallback>
      </mc:AlternateContent>
    </w:r>
    <w:r>
      <w:rPr>
        <w:noProof/>
      </w:rPr>
      <mc:AlternateContent>
        <mc:Choice Requires="wps">
          <w:drawing>
            <wp:anchor distT="4294967294" distB="4294967294" distL="114300" distR="114300" simplePos="0" relativeHeight="251661312" behindDoc="0" locked="0" layoutInCell="1" allowOverlap="1">
              <wp:simplePos x="0" y="0"/>
              <wp:positionH relativeFrom="column">
                <wp:posOffset>-4445</wp:posOffset>
              </wp:positionH>
              <wp:positionV relativeFrom="paragraph">
                <wp:posOffset>-54611</wp:posOffset>
              </wp:positionV>
              <wp:extent cx="6604000" cy="0"/>
              <wp:effectExtent l="0" t="0" r="25400" b="25400"/>
              <wp:wrapNone/>
              <wp:docPr id="13" name="Straight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04000" cy="0"/>
                      </a:xfrm>
                      <a:prstGeom prst="line">
                        <a:avLst/>
                      </a:prstGeom>
                      <a:noFill/>
                      <a:ln w="12700" cap="flat" cmpd="sng" algn="ctr">
                        <a:solidFill>
                          <a:srgbClr val="1F497D">
                            <a:lumMod val="75000"/>
                          </a:srgb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id="Straight Connector 25" o:spid="_x0000_s1026" style="position:absolute;z-index:251661312;visibility:visible;mso-wrap-style:square;mso-width-percent:0;mso-height-percent:0;mso-wrap-distance-left:9pt;mso-wrap-distance-top:-2emu;mso-wrap-distance-right:9pt;mso-wrap-distance-bottom:-2emu;mso-position-horizontal:absolute;mso-position-horizontal-relative:text;mso-position-vertical:absolute;mso-position-vertical-relative:text;mso-width-percent:0;mso-height-percent:0;mso-width-relative:margin;mso-height-relative:page" from="-.3pt,-4.25pt" to="519.7pt,-4.2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" strokecolor="#17375e" strokeweight="1pt">
              <o:lock v:ext="edit" shapetype="f"/>
            </v:line>
          </w:pict>
        </mc:Fallback>
      </mc:AlternateContent>
    </w:r>
    <w:r>
      <w:rPr>
        <w:noProof/>
      </w:rPr>
      <mc:AlternateContent>
        <mc:Choice Requires="wps">
          <w:drawing>
            <wp:anchor distT="4294967294" distB="4294967294" distL="114300" distR="114300" simplePos="0" relativeHeight="251662336" behindDoc="0" locked="0" layoutInCell="1" allowOverlap="1">
              <wp:simplePos x="0" y="0"/>
              <wp:positionH relativeFrom="column">
                <wp:posOffset>-3810</wp:posOffset>
              </wp:positionH>
              <wp:positionV relativeFrom="paragraph">
                <wp:posOffset>-35561</wp:posOffset>
              </wp:positionV>
              <wp:extent cx="4399280" cy="0"/>
              <wp:effectExtent l="0" t="25400" r="20320" b="25400"/>
              <wp:wrapNone/>
              <wp:docPr id="14" name="Straight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399280" cy="0"/>
                      </a:xfrm>
                      <a:prstGeom prst="line">
                        <a:avLst/>
                      </a:prstGeom>
                      <a:noFill/>
                      <a:ln w="38100" cap="flat" cmpd="sng" algn="ctr">
                        <a:solidFill>
                          <a:srgbClr val="1F497D">
                            <a:lumMod val="75000"/>
                          </a:srgb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id="Straight Connector 25" o:spid="_x0000_s1026" style="position:absolute;z-index:251662336;visibility:visible;mso-wrap-style:square;mso-width-percent:0;mso-height-percent:0;mso-wrap-distance-left:9pt;mso-wrap-distance-top:-2emu;mso-wrap-distance-right:9pt;mso-wrap-distance-bottom:-2emu;mso-position-horizontal:absolute;mso-position-horizontal-relative:text;mso-position-vertical:absolute;mso-position-vertical-relative:text;mso-width-percent:0;mso-height-percent:0;mso-width-relative:margin;mso-height-relative:page" from="-.25pt,-2.75pt" to="346.15pt,-2.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" strokecolor="#17375e" strokeweight="3pt">
              <o:lock v:ext="edit" shapetype="f"/>
            </v:line>
          </w:pict>
        </mc:Fallback>
      </mc:AlternateContent>
    </w:r>
    <w:r w:rsidRPr="00AF1D81">
      <w:rPr>
        <w:color w:val="17365D"/>
        <w:sz w:val="20"/>
        <w:szCs w:val="20"/>
      </w:rPr>
      <w:t xml:space="preserve">Page </w:t>
    </w:r>
    <w:r w:rsidRPr="00AF1D81">
      <w:rPr>
        <w:color w:val="17365D"/>
        <w:sz w:val="20"/>
        <w:szCs w:val="20"/>
      </w:rPr>
      <w:fldChar w:fldCharType="begin"/>
    </w:r>
    <w:r w:rsidRPr="00AF1D81">
      <w:rPr>
        <w:color w:val="17365D"/>
        <w:sz w:val="20"/>
        <w:szCs w:val="20"/>
      </w:rPr>
      <w:instrText xml:space="preserve"> PAGE </w:instrText>
    </w:r>
    <w:r w:rsidRPr="00AF1D81">
      <w:rPr>
        <w:color w:val="17365D"/>
        <w:sz w:val="20"/>
        <w:szCs w:val="20"/>
      </w:rPr>
      <w:fldChar w:fldCharType="separate"/>
    </w:r>
    <w:r w:rsidR="00E2559A">
      <w:rPr>
        <w:noProof/>
        <w:color w:val="17365D"/>
        <w:sz w:val="20"/>
        <w:szCs w:val="20"/>
      </w:rPr>
      <w:t>1</w:t>
    </w:r>
    <w:r w:rsidRPr="00AF1D81">
      <w:rPr>
        <w:color w:val="17365D"/>
        <w:sz w:val="20"/>
        <w:szCs w:val="20"/>
      </w:rPr>
      <w:fldChar w:fldCharType="end"/>
    </w:r>
    <w:r w:rsidRPr="00AF1D81">
      <w:rPr>
        <w:color w:val="17365D"/>
        <w:sz w:val="20"/>
        <w:szCs w:val="20"/>
      </w:rPr>
      <w:t xml:space="preserve"> of </w:t>
    </w:r>
    <w:r w:rsidRPr="00AF1D81">
      <w:rPr>
        <w:color w:val="17365D"/>
        <w:sz w:val="20"/>
        <w:szCs w:val="20"/>
      </w:rPr>
      <w:fldChar w:fldCharType="begin"/>
    </w:r>
    <w:r w:rsidRPr="00AF1D81">
      <w:rPr>
        <w:color w:val="17365D"/>
        <w:sz w:val="20"/>
        <w:szCs w:val="20"/>
      </w:rPr>
      <w:instrText xml:space="preserve"> NUMPAGES </w:instrText>
    </w:r>
    <w:r w:rsidRPr="00AF1D81">
      <w:rPr>
        <w:color w:val="17365D"/>
        <w:sz w:val="20"/>
        <w:szCs w:val="20"/>
      </w:rPr>
      <w:fldChar w:fldCharType="separate"/>
    </w:r>
    <w:r w:rsidR="00E2559A">
      <w:rPr>
        <w:noProof/>
        <w:color w:val="17365D"/>
        <w:sz w:val="20"/>
        <w:szCs w:val="20"/>
      </w:rPr>
      <w:t>1</w:t>
    </w:r>
    <w:r w:rsidRPr="00AF1D81">
      <w:rPr>
        <w:color w:val="17365D"/>
        <w:sz w:val="20"/>
        <w:szCs w:val="20"/>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7A50" w:rsidRDefault="00BB7A50" w:rsidP="00F50C9D">
      <w:r>
        <w:separator/>
      </w:r>
    </w:p>
  </w:footnote>
  <w:footnote w:type="continuationSeparator" w:id="0">
    <w:p w:rsidR="00BB7A50" w:rsidRDefault="00BB7A50" w:rsidP="00F50C9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7A50" w:rsidRDefault="00BB7A50">
    <w:pPr>
      <w:pStyle w:val="Header"/>
    </w:pPr>
    <w:r>
      <w:rPr>
        <w:noProof/>
      </w:rPr>
      <mc:AlternateContent>
        <mc:Choice Requires="wps">
          <w:drawing>
            <wp:anchor distT="4294967294" distB="4294967294" distL="114300" distR="114300" simplePos="0" relativeHeight="251655168" behindDoc="0" locked="0" layoutInCell="1" allowOverlap="1">
              <wp:simplePos x="0" y="0"/>
              <wp:positionH relativeFrom="column">
                <wp:posOffset>-12700</wp:posOffset>
              </wp:positionH>
              <wp:positionV relativeFrom="paragraph">
                <wp:posOffset>467994</wp:posOffset>
              </wp:positionV>
              <wp:extent cx="6599555" cy="0"/>
              <wp:effectExtent l="0" t="0" r="29845" b="25400"/>
              <wp:wrapNone/>
              <wp:docPr id="30"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99555" cy="0"/>
                      </a:xfrm>
                      <a:prstGeom prst="line">
                        <a:avLst/>
                      </a:prstGeom>
                      <a:noFill/>
                      <a:ln w="12700" cap="flat" cmpd="sng" algn="ctr">
                        <a:solidFill>
                          <a:srgbClr val="1F497D">
                            <a:lumMod val="75000"/>
                          </a:srgb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id="Straight Connector 16" o:spid="_x0000_s1026" style="position:absolute;z-index:251655168;visibility:visible;mso-wrap-style:square;mso-width-percent:0;mso-height-percent:0;mso-wrap-distance-left:9pt;mso-wrap-distance-top:-2emu;mso-wrap-distance-right:9pt;mso-wrap-distance-bottom:-2emu;mso-position-horizontal:absolute;mso-position-horizontal-relative:text;mso-position-vertical:absolute;mso-position-vertical-relative:text;mso-width-percent:0;mso-height-percent:0;mso-width-relative:margin;mso-height-relative:page" from="-.95pt,36.85pt" to="518.7pt,36.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" strokecolor="#17375e" strokeweight="1pt">
              <o:lock v:ext="edit" shapetype="f"/>
            </v:line>
          </w:pict>
        </mc:Fallback>
      </mc:AlternateContent>
    </w:r>
    <w:r>
      <w:rPr>
        <w:noProof/>
      </w:rPr>
      <w:drawing>
        <wp:inline distT="0" distB="0" distL="0" distR="0">
          <wp:extent cx="1600200" cy="381000"/>
          <wp:effectExtent l="0" t="0" r="0" b="0"/>
          <wp:docPr id="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0200" cy="3810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attachedTemplate r:id="rId1"/>
  <w:defaultTabStop w:val="7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1468"/>
    <w:rsid w:val="00012A11"/>
    <w:rsid w:val="000E0135"/>
    <w:rsid w:val="00190312"/>
    <w:rsid w:val="00245EE8"/>
    <w:rsid w:val="003841F9"/>
    <w:rsid w:val="00406588"/>
    <w:rsid w:val="00545662"/>
    <w:rsid w:val="00551468"/>
    <w:rsid w:val="00586825"/>
    <w:rsid w:val="005F19BF"/>
    <w:rsid w:val="006A01A4"/>
    <w:rsid w:val="006B3F72"/>
    <w:rsid w:val="006C23A8"/>
    <w:rsid w:val="006C3007"/>
    <w:rsid w:val="007C4A19"/>
    <w:rsid w:val="00857606"/>
    <w:rsid w:val="00863DD9"/>
    <w:rsid w:val="0093192A"/>
    <w:rsid w:val="009A12BF"/>
    <w:rsid w:val="00AC0AC4"/>
    <w:rsid w:val="00AF1D81"/>
    <w:rsid w:val="00B74633"/>
    <w:rsid w:val="00BB7A50"/>
    <w:rsid w:val="00C36AD3"/>
    <w:rsid w:val="00C55A10"/>
    <w:rsid w:val="00D132FB"/>
    <w:rsid w:val="00D465CB"/>
    <w:rsid w:val="00DC3332"/>
    <w:rsid w:val="00E2559A"/>
    <w:rsid w:val="00EA57F9"/>
    <w:rsid w:val="00EB2C0B"/>
    <w:rsid w:val="00EE2E69"/>
    <w:rsid w:val="00F50C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ＭＳ 明朝"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7606"/>
    <w:rPr>
      <w:rFonts w:ascii="Source Sans Pro" w:hAnsi="Source Sans Pro"/>
      <w:sz w:val="24"/>
      <w:szCs w:val="24"/>
    </w:rPr>
  </w:style>
  <w:style w:type="paragraph" w:styleId="Heading1">
    <w:name w:val="heading 1"/>
    <w:next w:val="Normal"/>
    <w:link w:val="Heading1Char"/>
    <w:uiPriority w:val="9"/>
    <w:qFormat/>
    <w:rsid w:val="0093192A"/>
    <w:pPr>
      <w:keepNext/>
      <w:keepLines/>
      <w:outlineLvl w:val="0"/>
    </w:pPr>
    <w:rPr>
      <w:rFonts w:ascii="Source Sans Pro Light" w:eastAsia="ＭＳ ゴシック" w:hAnsi="Source Sans Pro Light"/>
      <w:bCs/>
      <w:color w:val="345A8A"/>
      <w:sz w:val="28"/>
      <w:szCs w:val="32"/>
    </w:rPr>
  </w:style>
  <w:style w:type="paragraph" w:styleId="Heading3">
    <w:name w:val="heading 3"/>
    <w:next w:val="Normal"/>
    <w:link w:val="Heading3Char"/>
    <w:uiPriority w:val="9"/>
    <w:qFormat/>
    <w:rsid w:val="00012A11"/>
    <w:pPr>
      <w:spacing w:before="100" w:beforeAutospacing="1" w:after="100" w:afterAutospacing="1"/>
      <w:outlineLvl w:val="2"/>
    </w:pPr>
    <w:rPr>
      <w:rFonts w:ascii="Source Sans Pro Light" w:hAnsi="Source Sans Pro Light"/>
      <w:bCs/>
      <w:sz w:val="36"/>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0C9D"/>
    <w:pPr>
      <w:tabs>
        <w:tab w:val="center" w:pos="4320"/>
        <w:tab w:val="right" w:pos="8640"/>
      </w:tabs>
    </w:pPr>
    <w:rPr>
      <w:sz w:val="22"/>
    </w:rPr>
  </w:style>
  <w:style w:type="character" w:customStyle="1" w:styleId="HeaderChar">
    <w:name w:val="Header Char"/>
    <w:link w:val="Header"/>
    <w:uiPriority w:val="99"/>
    <w:rsid w:val="00F50C9D"/>
    <w:rPr>
      <w:rFonts w:ascii="Source Sans Pro" w:hAnsi="Source Sans Pro"/>
      <w:sz w:val="22"/>
    </w:rPr>
  </w:style>
  <w:style w:type="character" w:customStyle="1" w:styleId="Heading3Char">
    <w:name w:val="Heading 3 Char"/>
    <w:link w:val="Heading3"/>
    <w:uiPriority w:val="9"/>
    <w:rsid w:val="00012A11"/>
    <w:rPr>
      <w:rFonts w:ascii="Source Sans Pro Light" w:hAnsi="Source Sans Pro Light"/>
      <w:bCs/>
      <w:sz w:val="36"/>
      <w:szCs w:val="27"/>
    </w:rPr>
  </w:style>
  <w:style w:type="paragraph" w:styleId="Footer">
    <w:name w:val="footer"/>
    <w:basedOn w:val="Normal"/>
    <w:link w:val="FooterChar"/>
    <w:uiPriority w:val="99"/>
    <w:unhideWhenUsed/>
    <w:rsid w:val="00F50C9D"/>
    <w:pPr>
      <w:tabs>
        <w:tab w:val="center" w:pos="4320"/>
        <w:tab w:val="right" w:pos="8640"/>
      </w:tabs>
    </w:pPr>
    <w:rPr>
      <w:sz w:val="22"/>
    </w:rPr>
  </w:style>
  <w:style w:type="character" w:customStyle="1" w:styleId="FooterChar">
    <w:name w:val="Footer Char"/>
    <w:link w:val="Footer"/>
    <w:uiPriority w:val="99"/>
    <w:rsid w:val="00F50C9D"/>
    <w:rPr>
      <w:rFonts w:ascii="Source Sans Pro" w:hAnsi="Source Sans Pro"/>
      <w:sz w:val="22"/>
    </w:rPr>
  </w:style>
  <w:style w:type="character" w:customStyle="1" w:styleId="Heading1Char">
    <w:name w:val="Heading 1 Char"/>
    <w:link w:val="Heading1"/>
    <w:uiPriority w:val="9"/>
    <w:rsid w:val="0093192A"/>
    <w:rPr>
      <w:rFonts w:ascii="Source Sans Pro Light" w:eastAsia="ＭＳ ゴシック" w:hAnsi="Source Sans Pro Light" w:cs="Times New Roman"/>
      <w:bCs/>
      <w:color w:val="345A8A"/>
      <w:sz w:val="28"/>
      <w:szCs w:val="32"/>
    </w:rPr>
  </w:style>
  <w:style w:type="paragraph" w:styleId="BalloonText">
    <w:name w:val="Balloon Text"/>
    <w:basedOn w:val="Normal"/>
    <w:link w:val="BalloonTextChar"/>
    <w:uiPriority w:val="99"/>
    <w:semiHidden/>
    <w:unhideWhenUsed/>
    <w:rsid w:val="00F50C9D"/>
    <w:rPr>
      <w:rFonts w:ascii="Lucida Grande" w:hAnsi="Lucida Grande" w:cs="Lucida Grande"/>
      <w:sz w:val="18"/>
      <w:szCs w:val="18"/>
    </w:rPr>
  </w:style>
  <w:style w:type="paragraph" w:styleId="NoSpacing">
    <w:name w:val="No Spacing"/>
    <w:next w:val="Normal"/>
    <w:uiPriority w:val="1"/>
    <w:qFormat/>
    <w:rsid w:val="0093192A"/>
    <w:rPr>
      <w:rFonts w:ascii="Source Sans Pro" w:hAnsi="Source Sans Pro"/>
      <w:sz w:val="22"/>
      <w:szCs w:val="24"/>
    </w:rPr>
  </w:style>
  <w:style w:type="character" w:customStyle="1" w:styleId="BalloonTextChar">
    <w:name w:val="Balloon Text Char"/>
    <w:link w:val="BalloonText"/>
    <w:uiPriority w:val="99"/>
    <w:semiHidden/>
    <w:rsid w:val="00F50C9D"/>
    <w:rPr>
      <w:rFonts w:ascii="Lucida Grande" w:hAnsi="Lucida Grande" w:cs="Lucida Grande"/>
      <w:sz w:val="18"/>
      <w:szCs w:val="18"/>
    </w:rPr>
  </w:style>
  <w:style w:type="character" w:styleId="Hyperlink">
    <w:name w:val="Hyperlink"/>
    <w:uiPriority w:val="99"/>
    <w:unhideWhenUsed/>
    <w:rsid w:val="005F19BF"/>
    <w:rPr>
      <w:rFonts w:ascii="Source Sans Pro" w:hAnsi="Source Sans Pro"/>
      <w:color w:val="548DD4"/>
      <w:u w:val="single"/>
    </w:rPr>
  </w:style>
  <w:style w:type="character" w:styleId="PageNumber">
    <w:name w:val="page number"/>
    <w:basedOn w:val="DefaultParagraphFont"/>
    <w:uiPriority w:val="99"/>
    <w:semiHidden/>
    <w:unhideWhenUsed/>
    <w:rsid w:val="006C23A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ＭＳ 明朝"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7606"/>
    <w:rPr>
      <w:rFonts w:ascii="Source Sans Pro" w:hAnsi="Source Sans Pro"/>
      <w:sz w:val="24"/>
      <w:szCs w:val="24"/>
    </w:rPr>
  </w:style>
  <w:style w:type="paragraph" w:styleId="Heading1">
    <w:name w:val="heading 1"/>
    <w:next w:val="Normal"/>
    <w:link w:val="Heading1Char"/>
    <w:uiPriority w:val="9"/>
    <w:qFormat/>
    <w:rsid w:val="0093192A"/>
    <w:pPr>
      <w:keepNext/>
      <w:keepLines/>
      <w:outlineLvl w:val="0"/>
    </w:pPr>
    <w:rPr>
      <w:rFonts w:ascii="Source Sans Pro Light" w:eastAsia="ＭＳ ゴシック" w:hAnsi="Source Sans Pro Light"/>
      <w:bCs/>
      <w:color w:val="345A8A"/>
      <w:sz w:val="28"/>
      <w:szCs w:val="32"/>
    </w:rPr>
  </w:style>
  <w:style w:type="paragraph" w:styleId="Heading3">
    <w:name w:val="heading 3"/>
    <w:next w:val="Normal"/>
    <w:link w:val="Heading3Char"/>
    <w:uiPriority w:val="9"/>
    <w:qFormat/>
    <w:rsid w:val="00012A11"/>
    <w:pPr>
      <w:spacing w:before="100" w:beforeAutospacing="1" w:after="100" w:afterAutospacing="1"/>
      <w:outlineLvl w:val="2"/>
    </w:pPr>
    <w:rPr>
      <w:rFonts w:ascii="Source Sans Pro Light" w:hAnsi="Source Sans Pro Light"/>
      <w:bCs/>
      <w:sz w:val="36"/>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0C9D"/>
    <w:pPr>
      <w:tabs>
        <w:tab w:val="center" w:pos="4320"/>
        <w:tab w:val="right" w:pos="8640"/>
      </w:tabs>
    </w:pPr>
    <w:rPr>
      <w:sz w:val="22"/>
    </w:rPr>
  </w:style>
  <w:style w:type="character" w:customStyle="1" w:styleId="HeaderChar">
    <w:name w:val="Header Char"/>
    <w:link w:val="Header"/>
    <w:uiPriority w:val="99"/>
    <w:rsid w:val="00F50C9D"/>
    <w:rPr>
      <w:rFonts w:ascii="Source Sans Pro" w:hAnsi="Source Sans Pro"/>
      <w:sz w:val="22"/>
    </w:rPr>
  </w:style>
  <w:style w:type="character" w:customStyle="1" w:styleId="Heading3Char">
    <w:name w:val="Heading 3 Char"/>
    <w:link w:val="Heading3"/>
    <w:uiPriority w:val="9"/>
    <w:rsid w:val="00012A11"/>
    <w:rPr>
      <w:rFonts w:ascii="Source Sans Pro Light" w:hAnsi="Source Sans Pro Light"/>
      <w:bCs/>
      <w:sz w:val="36"/>
      <w:szCs w:val="27"/>
    </w:rPr>
  </w:style>
  <w:style w:type="paragraph" w:styleId="Footer">
    <w:name w:val="footer"/>
    <w:basedOn w:val="Normal"/>
    <w:link w:val="FooterChar"/>
    <w:uiPriority w:val="99"/>
    <w:unhideWhenUsed/>
    <w:rsid w:val="00F50C9D"/>
    <w:pPr>
      <w:tabs>
        <w:tab w:val="center" w:pos="4320"/>
        <w:tab w:val="right" w:pos="8640"/>
      </w:tabs>
    </w:pPr>
    <w:rPr>
      <w:sz w:val="22"/>
    </w:rPr>
  </w:style>
  <w:style w:type="character" w:customStyle="1" w:styleId="FooterChar">
    <w:name w:val="Footer Char"/>
    <w:link w:val="Footer"/>
    <w:uiPriority w:val="99"/>
    <w:rsid w:val="00F50C9D"/>
    <w:rPr>
      <w:rFonts w:ascii="Source Sans Pro" w:hAnsi="Source Sans Pro"/>
      <w:sz w:val="22"/>
    </w:rPr>
  </w:style>
  <w:style w:type="character" w:customStyle="1" w:styleId="Heading1Char">
    <w:name w:val="Heading 1 Char"/>
    <w:link w:val="Heading1"/>
    <w:uiPriority w:val="9"/>
    <w:rsid w:val="0093192A"/>
    <w:rPr>
      <w:rFonts w:ascii="Source Sans Pro Light" w:eastAsia="ＭＳ ゴシック" w:hAnsi="Source Sans Pro Light" w:cs="Times New Roman"/>
      <w:bCs/>
      <w:color w:val="345A8A"/>
      <w:sz w:val="28"/>
      <w:szCs w:val="32"/>
    </w:rPr>
  </w:style>
  <w:style w:type="paragraph" w:styleId="BalloonText">
    <w:name w:val="Balloon Text"/>
    <w:basedOn w:val="Normal"/>
    <w:link w:val="BalloonTextChar"/>
    <w:uiPriority w:val="99"/>
    <w:semiHidden/>
    <w:unhideWhenUsed/>
    <w:rsid w:val="00F50C9D"/>
    <w:rPr>
      <w:rFonts w:ascii="Lucida Grande" w:hAnsi="Lucida Grande" w:cs="Lucida Grande"/>
      <w:sz w:val="18"/>
      <w:szCs w:val="18"/>
    </w:rPr>
  </w:style>
  <w:style w:type="paragraph" w:styleId="NoSpacing">
    <w:name w:val="No Spacing"/>
    <w:next w:val="Normal"/>
    <w:uiPriority w:val="1"/>
    <w:qFormat/>
    <w:rsid w:val="0093192A"/>
    <w:rPr>
      <w:rFonts w:ascii="Source Sans Pro" w:hAnsi="Source Sans Pro"/>
      <w:sz w:val="22"/>
      <w:szCs w:val="24"/>
    </w:rPr>
  </w:style>
  <w:style w:type="character" w:customStyle="1" w:styleId="BalloonTextChar">
    <w:name w:val="Balloon Text Char"/>
    <w:link w:val="BalloonText"/>
    <w:uiPriority w:val="99"/>
    <w:semiHidden/>
    <w:rsid w:val="00F50C9D"/>
    <w:rPr>
      <w:rFonts w:ascii="Lucida Grande" w:hAnsi="Lucida Grande" w:cs="Lucida Grande"/>
      <w:sz w:val="18"/>
      <w:szCs w:val="18"/>
    </w:rPr>
  </w:style>
  <w:style w:type="character" w:styleId="Hyperlink">
    <w:name w:val="Hyperlink"/>
    <w:uiPriority w:val="99"/>
    <w:unhideWhenUsed/>
    <w:rsid w:val="005F19BF"/>
    <w:rPr>
      <w:rFonts w:ascii="Source Sans Pro" w:hAnsi="Source Sans Pro"/>
      <w:color w:val="548DD4"/>
      <w:u w:val="single"/>
    </w:rPr>
  </w:style>
  <w:style w:type="character" w:styleId="PageNumber">
    <w:name w:val="page number"/>
    <w:basedOn w:val="DefaultParagraphFont"/>
    <w:uiPriority w:val="99"/>
    <w:semiHidden/>
    <w:unhideWhenUsed/>
    <w:rsid w:val="006C23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audio.icann.org/gnso/gnso-review-12apr16-en.mp3" TargetMode="External"/><Relationship Id="rId9" Type="http://schemas.openxmlformats.org/officeDocument/2006/relationships/header" Target="header1.xml"/><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gnso-secs@icann.org" TargetMode="External"/><Relationship Id="rId2" Type="http://schemas.openxmlformats.org/officeDocument/2006/relationships/hyperlink" Target="mailto:gnso-secs@icann.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MAKO-4781:Users:marika.konings:Downloads:GNSO_letterheadv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9A6ADC-80EF-A14F-9F8F-C3DF0A9218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GNSO_letterheadv1.dot</Template>
  <TotalTime>1</TotalTime>
  <Pages>1</Pages>
  <Words>345</Words>
  <Characters>1973</Characters>
  <Application>Microsoft Macintosh Word</Application>
  <DocSecurity>4</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2314</CharactersWithSpaces>
  <SharedDoc>false</SharedDoc>
  <HyperlinkBase/>
  <HLinks>
    <vt:vector size="12" baseType="variant">
      <vt:variant>
        <vt:i4>2293834</vt:i4>
      </vt:variant>
      <vt:variant>
        <vt:i4>3</vt:i4>
      </vt:variant>
      <vt:variant>
        <vt:i4>0</vt:i4>
      </vt:variant>
      <vt:variant>
        <vt:i4>5</vt:i4>
      </vt:variant>
      <vt:variant>
        <vt:lpwstr>mailto:gnso-secs@icann.org</vt:lpwstr>
      </vt:variant>
      <vt:variant>
        <vt:lpwstr/>
      </vt:variant>
      <vt:variant>
        <vt:i4>2293834</vt:i4>
      </vt:variant>
      <vt:variant>
        <vt:i4>0</vt:i4>
      </vt:variant>
      <vt:variant>
        <vt:i4>0</vt:i4>
      </vt:variant>
      <vt:variant>
        <vt:i4>5</vt:i4>
      </vt:variant>
      <vt:variant>
        <vt:lpwstr>mailto:gnso-secs@icann.org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Marika Konings</cp:lastModifiedBy>
  <cp:revision>2</cp:revision>
  <dcterms:created xsi:type="dcterms:W3CDTF">2016-04-21T02:38:00Z</dcterms:created>
  <dcterms:modified xsi:type="dcterms:W3CDTF">2016-04-21T02:38:00Z</dcterms:modified>
  <cp:category/>
</cp:coreProperties>
</file>